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40CD5" w14:textId="2BC20CB2" w:rsidR="00DE4BB3" w:rsidRPr="00FD1878" w:rsidRDefault="00004F20" w:rsidP="008244ED">
      <w:pPr>
        <w:jc w:val="center"/>
        <w:rPr>
          <w:b/>
          <w:sz w:val="32"/>
          <w:szCs w:val="32"/>
        </w:rPr>
      </w:pPr>
      <w:bookmarkStart w:id="0" w:name="_GoBack"/>
      <w:bookmarkEnd w:id="0"/>
      <w:r w:rsidRPr="00FD1878">
        <w:rPr>
          <w:b/>
          <w:sz w:val="32"/>
          <w:szCs w:val="32"/>
        </w:rPr>
        <w:t xml:space="preserve">Žádanka o </w:t>
      </w:r>
      <w:r w:rsidR="00B515FF">
        <w:rPr>
          <w:b/>
          <w:sz w:val="32"/>
          <w:szCs w:val="32"/>
        </w:rPr>
        <w:t xml:space="preserve">stanovení </w:t>
      </w:r>
      <w:r w:rsidR="00F2210C">
        <w:rPr>
          <w:b/>
          <w:sz w:val="32"/>
          <w:szCs w:val="32"/>
        </w:rPr>
        <w:t>pH</w:t>
      </w:r>
      <w:r w:rsidR="00B515FF">
        <w:rPr>
          <w:b/>
          <w:sz w:val="32"/>
          <w:szCs w:val="32"/>
        </w:rPr>
        <w:t xml:space="preserve"> a prvků v půdě</w:t>
      </w:r>
    </w:p>
    <w:p w14:paraId="08440CD6" w14:textId="77777777" w:rsidR="00145F47" w:rsidRDefault="00145F47"/>
    <w:p w14:paraId="75F60A72" w14:textId="77777777" w:rsidR="003E3632" w:rsidRPr="00734256" w:rsidRDefault="003E3632" w:rsidP="003E3632">
      <w:pPr>
        <w:spacing w:after="160" w:line="259" w:lineRule="auto"/>
        <w:contextualSpacing w:val="0"/>
        <w:jc w:val="left"/>
        <w:rPr>
          <w:b/>
        </w:rPr>
      </w:pPr>
      <w:r>
        <w:rPr>
          <w:b/>
        </w:rPr>
        <w:t>Kontaktní</w:t>
      </w:r>
      <w:r w:rsidRPr="00734256">
        <w:rPr>
          <w:b/>
        </w:rPr>
        <w:t xml:space="preserve"> údaje žadatele:</w:t>
      </w:r>
    </w:p>
    <w:p w14:paraId="7AFBAD20" w14:textId="77777777" w:rsidR="003E3632" w:rsidRDefault="003E3632" w:rsidP="003E3632">
      <w:pPr>
        <w:spacing w:line="276" w:lineRule="auto"/>
        <w:contextualSpacing w:val="0"/>
        <w:jc w:val="left"/>
      </w:pPr>
      <w:r>
        <w:t xml:space="preserve">Jméno: </w:t>
      </w:r>
      <w:r>
        <w:tab/>
      </w:r>
      <w:r>
        <w:tab/>
      </w:r>
      <w:r>
        <w:tab/>
      </w:r>
      <w:r>
        <w:tab/>
      </w:r>
      <w:r>
        <w:tab/>
      </w:r>
      <w:r>
        <w:tab/>
      </w:r>
      <w:r>
        <w:tab/>
        <w:t xml:space="preserve">Telefon: </w:t>
      </w:r>
    </w:p>
    <w:p w14:paraId="242D8C41" w14:textId="77777777" w:rsidR="003E3632" w:rsidRDefault="003E3632" w:rsidP="003E3632">
      <w:pPr>
        <w:spacing w:line="276" w:lineRule="auto"/>
        <w:contextualSpacing w:val="0"/>
        <w:jc w:val="left"/>
      </w:pPr>
      <w:r>
        <w:t xml:space="preserve">Kontaktní adresa: </w:t>
      </w:r>
      <w:r>
        <w:tab/>
      </w:r>
      <w:r>
        <w:tab/>
      </w:r>
      <w:r>
        <w:tab/>
      </w:r>
      <w:r>
        <w:tab/>
      </w:r>
      <w:r>
        <w:tab/>
      </w:r>
      <w:r>
        <w:tab/>
        <w:t xml:space="preserve">E-mail: </w:t>
      </w:r>
    </w:p>
    <w:p w14:paraId="026A552F" w14:textId="77777777" w:rsidR="003E3632" w:rsidRDefault="003E3632" w:rsidP="003E3632">
      <w:pPr>
        <w:spacing w:line="276" w:lineRule="auto"/>
        <w:contextualSpacing w:val="0"/>
        <w:jc w:val="left"/>
      </w:pPr>
    </w:p>
    <w:p w14:paraId="4452AF0F" w14:textId="77777777" w:rsidR="003E3632" w:rsidRDefault="003E3632" w:rsidP="003E3632">
      <w:pPr>
        <w:spacing w:line="276" w:lineRule="auto"/>
        <w:contextualSpacing w:val="0"/>
        <w:jc w:val="left"/>
      </w:pPr>
      <w:r>
        <w:t xml:space="preserve">Datum, podpis: </w:t>
      </w:r>
    </w:p>
    <w:p w14:paraId="3312BB21" w14:textId="77777777" w:rsidR="003E3632" w:rsidRDefault="003E3632" w:rsidP="003E3632">
      <w:pPr>
        <w:spacing w:line="276" w:lineRule="auto"/>
        <w:contextualSpacing w:val="0"/>
        <w:jc w:val="left"/>
      </w:pPr>
    </w:p>
    <w:p w14:paraId="70A1A1F3" w14:textId="77777777" w:rsidR="003E3632" w:rsidRPr="00C05139" w:rsidRDefault="003E3632" w:rsidP="003E3632">
      <w:pPr>
        <w:spacing w:line="240" w:lineRule="auto"/>
        <w:contextualSpacing w:val="0"/>
        <w:rPr>
          <w:sz w:val="16"/>
          <w:szCs w:val="16"/>
        </w:rPr>
      </w:pPr>
      <w:r w:rsidRPr="00847CC4">
        <w:rPr>
          <w:b/>
          <w:sz w:val="16"/>
          <w:szCs w:val="16"/>
          <w:u w:val="single"/>
        </w:rPr>
        <w:t>UPOZORNĚNÍ:</w:t>
      </w:r>
      <w:r w:rsidRPr="00847CC4">
        <w:rPr>
          <w:b/>
          <w:sz w:val="16"/>
          <w:szCs w:val="16"/>
        </w:rPr>
        <w:t xml:space="preserve"> </w:t>
      </w:r>
      <w:r w:rsidRPr="00C05139">
        <w:rPr>
          <w:sz w:val="16"/>
          <w:szCs w:val="16"/>
        </w:rPr>
        <w:t xml:space="preserve">Výše </w:t>
      </w:r>
      <w:r>
        <w:rPr>
          <w:sz w:val="16"/>
          <w:szCs w:val="16"/>
        </w:rPr>
        <w:t xml:space="preserve">uvedené </w:t>
      </w:r>
      <w:r w:rsidRPr="00C05139">
        <w:rPr>
          <w:sz w:val="16"/>
          <w:szCs w:val="16"/>
        </w:rPr>
        <w:t xml:space="preserve">osobní údaje zpracováváme pouze s Vaším souhlasem. Svým podpisem tento souhlas se zpracováním udělujete společnosti </w:t>
      </w:r>
      <w:r w:rsidRPr="00F5335B">
        <w:rPr>
          <w:sz w:val="16"/>
          <w:szCs w:val="16"/>
        </w:rPr>
        <w:t xml:space="preserve">VÝZKUMNÝ A ŠLECHTITELSKÝ ÚSTAV OVOCNÁŘSKÝ HOLOVOUSY </w:t>
      </w:r>
      <w:r w:rsidRPr="00C05139">
        <w:rPr>
          <w:sz w:val="16"/>
          <w:szCs w:val="16"/>
        </w:rPr>
        <w:t>s.r.o.</w:t>
      </w:r>
      <w:r>
        <w:rPr>
          <w:sz w:val="16"/>
          <w:szCs w:val="16"/>
        </w:rPr>
        <w:t xml:space="preserve"> </w:t>
      </w:r>
      <w:r w:rsidRPr="00C05139">
        <w:rPr>
          <w:sz w:val="16"/>
          <w:szCs w:val="16"/>
        </w:rPr>
        <w:t xml:space="preserve">Osobní údaje zpracováváme v souladu s GDPR a se </w:t>
      </w:r>
      <w:hyperlink r:id="rId10" w:history="1">
        <w:r w:rsidRPr="00C85205">
          <w:rPr>
            <w:rStyle w:val="Hypertextovodkaz"/>
            <w:sz w:val="16"/>
            <w:szCs w:val="16"/>
          </w:rPr>
          <w:t>Zásadami o ochraně osobních údajů</w:t>
        </w:r>
      </w:hyperlink>
      <w:r>
        <w:rPr>
          <w:sz w:val="16"/>
          <w:szCs w:val="16"/>
        </w:rPr>
        <w:t xml:space="preserve">, které jsou dostupné na našich webových stránkách </w:t>
      </w:r>
      <w:hyperlink r:id="rId11" w:history="1">
        <w:r w:rsidRPr="001E5EC5">
          <w:rPr>
            <w:rStyle w:val="Hypertextovodkaz"/>
            <w:sz w:val="16"/>
            <w:szCs w:val="16"/>
          </w:rPr>
          <w:t>vsuo.cz</w:t>
        </w:r>
      </w:hyperlink>
      <w:r w:rsidRPr="00C05139">
        <w:rPr>
          <w:sz w:val="16"/>
          <w:szCs w:val="16"/>
        </w:rPr>
        <w:t>.</w:t>
      </w:r>
      <w:r>
        <w:rPr>
          <w:sz w:val="16"/>
          <w:szCs w:val="16"/>
        </w:rPr>
        <w:t xml:space="preserve"> </w:t>
      </w:r>
      <w:r w:rsidRPr="00C05139">
        <w:rPr>
          <w:sz w:val="16"/>
          <w:szCs w:val="16"/>
        </w:rPr>
        <w:t>Svůj souhlas můžete kdykoliv odvolat.</w:t>
      </w:r>
      <w:r>
        <w:rPr>
          <w:sz w:val="16"/>
          <w:szCs w:val="16"/>
        </w:rPr>
        <w:t xml:space="preserve"> Další informace jsou uvedeny na konci Žádanky.</w:t>
      </w:r>
    </w:p>
    <w:p w14:paraId="03CED3A1" w14:textId="77777777" w:rsidR="003E3632" w:rsidRPr="00414D34" w:rsidRDefault="003E3632" w:rsidP="003E3632">
      <w:pPr>
        <w:spacing w:line="240" w:lineRule="auto"/>
        <w:contextualSpacing w:val="0"/>
        <w:jc w:val="left"/>
      </w:pPr>
    </w:p>
    <w:p w14:paraId="50CEA6C4" w14:textId="77777777" w:rsidR="000D1C2F" w:rsidRDefault="000D1C2F" w:rsidP="000D1C2F">
      <w:pPr>
        <w:tabs>
          <w:tab w:val="left" w:pos="3544"/>
          <w:tab w:val="left" w:pos="4536"/>
          <w:tab w:val="left" w:pos="5103"/>
        </w:tabs>
        <w:spacing w:line="276" w:lineRule="auto"/>
        <w:ind w:firstLine="4"/>
        <w:contextualSpacing w:val="0"/>
        <w:jc w:val="left"/>
      </w:pPr>
      <w:r>
        <w:rPr>
          <w:b/>
        </w:rPr>
        <w:t>Platba za analýzu</w:t>
      </w:r>
      <w:r w:rsidRPr="0030219B">
        <w:rPr>
          <w:b/>
        </w:rPr>
        <w:t>:</w:t>
      </w:r>
      <w:r>
        <w:rPr>
          <w:b/>
        </w:rPr>
        <w:tab/>
      </w:r>
      <w:r>
        <w:rPr>
          <w:b/>
        </w:rPr>
        <w:tab/>
      </w:r>
      <w:sdt>
        <w:sdtPr>
          <w:rPr>
            <w:b/>
          </w:rPr>
          <w:id w:val="-12324713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r>
        <w:t>Převodem</w:t>
      </w:r>
    </w:p>
    <w:p w14:paraId="22E09DE6" w14:textId="77777777" w:rsidR="000D1C2F" w:rsidRDefault="000D1C2F" w:rsidP="000D1C2F">
      <w:pPr>
        <w:tabs>
          <w:tab w:val="left" w:pos="3544"/>
          <w:tab w:val="left" w:pos="4536"/>
          <w:tab w:val="left" w:pos="5103"/>
        </w:tabs>
        <w:spacing w:line="276" w:lineRule="auto"/>
        <w:ind w:firstLine="4"/>
        <w:contextualSpacing w:val="0"/>
        <w:jc w:val="left"/>
      </w:pPr>
      <w:r>
        <w:t>(Ceník uveden na konci Žádanky)</w:t>
      </w:r>
      <w:r>
        <w:tab/>
      </w:r>
      <w:r>
        <w:tab/>
      </w:r>
      <w:sdt>
        <w:sdtPr>
          <w:rPr>
            <w:b/>
          </w:rPr>
          <w:id w:val="192005144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ab/>
        <w:t>Hotově</w:t>
      </w:r>
      <w:r>
        <w:tab/>
      </w:r>
    </w:p>
    <w:p w14:paraId="1E163B3A" w14:textId="77777777" w:rsidR="000D1C2F" w:rsidRDefault="000D1C2F" w:rsidP="000D1C2F">
      <w:pPr>
        <w:tabs>
          <w:tab w:val="left" w:pos="3544"/>
          <w:tab w:val="left" w:pos="4536"/>
          <w:tab w:val="left" w:pos="5103"/>
          <w:tab w:val="left" w:pos="5670"/>
          <w:tab w:val="left" w:pos="7371"/>
        </w:tabs>
        <w:spacing w:line="276" w:lineRule="auto"/>
        <w:contextualSpacing w:val="0"/>
        <w:jc w:val="left"/>
      </w:pPr>
      <w:r>
        <w:tab/>
      </w:r>
      <w:r>
        <w:tab/>
      </w:r>
      <w:sdt>
        <w:sdtPr>
          <w:rPr>
            <w:b/>
          </w:rPr>
          <w:id w:val="-151899057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ab/>
        <w:t>Výzkumné účely</w:t>
      </w:r>
      <w:r>
        <w:tab/>
        <w:t>Projekt:</w:t>
      </w:r>
    </w:p>
    <w:p w14:paraId="55EADC29" w14:textId="77777777" w:rsidR="000D1C2F" w:rsidRDefault="000D1C2F" w:rsidP="000D1C2F">
      <w:pPr>
        <w:tabs>
          <w:tab w:val="left" w:pos="3544"/>
          <w:tab w:val="left" w:pos="3969"/>
          <w:tab w:val="left" w:pos="4536"/>
          <w:tab w:val="left" w:pos="5103"/>
        </w:tabs>
        <w:spacing w:line="276" w:lineRule="auto"/>
        <w:contextualSpacing w:val="0"/>
        <w:jc w:val="left"/>
      </w:pPr>
      <w:r>
        <w:tab/>
      </w:r>
      <w:r>
        <w:tab/>
      </w:r>
      <w:r>
        <w:tab/>
      </w:r>
      <w:sdt>
        <w:sdtPr>
          <w:rPr>
            <w:b/>
          </w:rPr>
          <w:id w:val="125116675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tab/>
        <w:t>Jiné</w:t>
      </w:r>
      <w:r>
        <w:tab/>
      </w:r>
    </w:p>
    <w:p w14:paraId="2E0D04A9" w14:textId="77777777" w:rsidR="000D1C2F" w:rsidRDefault="000D1C2F" w:rsidP="000D1C2F">
      <w:pPr>
        <w:spacing w:after="160" w:line="259" w:lineRule="auto"/>
        <w:contextualSpacing w:val="0"/>
        <w:jc w:val="left"/>
      </w:pPr>
    </w:p>
    <w:p w14:paraId="44789339" w14:textId="77777777" w:rsidR="000D1C2F" w:rsidRPr="00762F31" w:rsidRDefault="000D1C2F" w:rsidP="000D1C2F">
      <w:pPr>
        <w:spacing w:after="160" w:line="259" w:lineRule="auto"/>
        <w:contextualSpacing w:val="0"/>
      </w:pPr>
      <w:r>
        <w:rPr>
          <w:b/>
          <w:sz w:val="28"/>
          <w:szCs w:val="28"/>
        </w:rPr>
        <w:t>Obecné informace</w:t>
      </w:r>
      <w:r w:rsidRPr="007E25B9">
        <w:rPr>
          <w:b/>
          <w:sz w:val="28"/>
          <w:szCs w:val="28"/>
        </w:rPr>
        <w:t xml:space="preserve"> k odběrům naleznete na konci </w:t>
      </w:r>
      <w:r>
        <w:rPr>
          <w:b/>
          <w:sz w:val="28"/>
          <w:szCs w:val="28"/>
        </w:rPr>
        <w:t>Žádanky</w:t>
      </w:r>
      <w:r w:rsidRPr="007E25B9">
        <w:rPr>
          <w:b/>
          <w:sz w:val="28"/>
          <w:szCs w:val="28"/>
        </w:rPr>
        <w:t>.</w:t>
      </w:r>
    </w:p>
    <w:p w14:paraId="60B4C4A7" w14:textId="77777777" w:rsidR="000D1C2F" w:rsidRPr="00441726" w:rsidRDefault="000D1C2F" w:rsidP="000D1C2F">
      <w:pPr>
        <w:spacing w:after="160" w:line="259" w:lineRule="auto"/>
        <w:contextualSpacing w:val="0"/>
        <w:jc w:val="left"/>
        <w:rPr>
          <w:b/>
          <w:u w:val="single"/>
        </w:rPr>
      </w:pPr>
      <w:r w:rsidRPr="00441726">
        <w:rPr>
          <w:b/>
          <w:u w:val="single"/>
        </w:rPr>
        <w:t>Výsledky vyšetření obdrž</w:t>
      </w:r>
      <w:r>
        <w:rPr>
          <w:b/>
          <w:u w:val="single"/>
        </w:rPr>
        <w:t>íte v podobě Výsledkového listu.</w:t>
      </w:r>
    </w:p>
    <w:p w14:paraId="11E9176F" w14:textId="77777777" w:rsidR="000D1C2F" w:rsidRDefault="000D1C2F" w:rsidP="000D1C2F">
      <w:pPr>
        <w:rPr>
          <w:b/>
        </w:rPr>
      </w:pPr>
    </w:p>
    <w:p w14:paraId="3634ABDB" w14:textId="77777777" w:rsidR="000D1C2F" w:rsidRPr="00762F31" w:rsidRDefault="000D1C2F" w:rsidP="000D1C2F">
      <w:pPr>
        <w:spacing w:line="276" w:lineRule="auto"/>
        <w:rPr>
          <w:b/>
        </w:rPr>
      </w:pPr>
      <w:r>
        <w:rPr>
          <w:b/>
        </w:rPr>
        <w:t>Kontaktní údaje:</w:t>
      </w:r>
    </w:p>
    <w:p w14:paraId="1DB1C2AF" w14:textId="77777777" w:rsidR="000D1C2F" w:rsidRDefault="000D1C2F" w:rsidP="000D1C2F">
      <w:pPr>
        <w:pStyle w:val="Zhlav"/>
        <w:tabs>
          <w:tab w:val="clear" w:pos="4536"/>
          <w:tab w:val="clear" w:pos="9072"/>
        </w:tabs>
        <w:spacing w:line="276" w:lineRule="auto"/>
      </w:pPr>
      <w:r w:rsidRPr="003132D5">
        <w:t>VÝZKUMNÝ A ŠLECHTITELSKÝ ÚSTAV OVOCNÁŘSKÝ HOLOVOUSY s.r.o.</w:t>
      </w:r>
    </w:p>
    <w:p w14:paraId="47866A0C" w14:textId="77777777" w:rsidR="000D1C2F" w:rsidRDefault="000D1C2F" w:rsidP="000D1C2F">
      <w:pPr>
        <w:pStyle w:val="Zhlav"/>
        <w:tabs>
          <w:tab w:val="clear" w:pos="4536"/>
          <w:tab w:val="clear" w:pos="9072"/>
        </w:tabs>
        <w:spacing w:line="276" w:lineRule="auto"/>
      </w:pPr>
      <w:r>
        <w:t>Laboratorní komplement, Laboratoř prvkové analýzy</w:t>
      </w:r>
    </w:p>
    <w:p w14:paraId="0A9F2A3A" w14:textId="77777777" w:rsidR="000D1C2F" w:rsidRDefault="000D1C2F" w:rsidP="000D1C2F">
      <w:pPr>
        <w:pStyle w:val="Zhlav"/>
        <w:tabs>
          <w:tab w:val="clear" w:pos="4536"/>
          <w:tab w:val="clear" w:pos="9072"/>
        </w:tabs>
        <w:spacing w:line="276" w:lineRule="auto"/>
      </w:pPr>
      <w:r>
        <w:t>Holovousy 129; 508 01 Hořice</w:t>
      </w:r>
    </w:p>
    <w:p w14:paraId="17239AB6" w14:textId="77777777" w:rsidR="000D1C2F" w:rsidRPr="006B597C" w:rsidRDefault="000D1C2F" w:rsidP="000D1C2F">
      <w:pPr>
        <w:spacing w:line="276" w:lineRule="auto"/>
      </w:pPr>
      <w:r w:rsidRPr="006B597C">
        <w:t>Tel</w:t>
      </w:r>
      <w:r>
        <w:t>efon</w:t>
      </w:r>
      <w:r w:rsidRPr="006B597C">
        <w:t xml:space="preserve">: </w:t>
      </w:r>
      <w:r>
        <w:t>491 848 -227, -254</w:t>
      </w:r>
      <w:r>
        <w:tab/>
      </w:r>
      <w:r>
        <w:tab/>
        <w:t>Mobil: 606 063 934</w:t>
      </w:r>
    </w:p>
    <w:p w14:paraId="4BF2EEF7" w14:textId="77777777" w:rsidR="000D1C2F" w:rsidRPr="00762F31" w:rsidRDefault="000D1C2F" w:rsidP="000D1C2F">
      <w:pPr>
        <w:spacing w:line="276" w:lineRule="auto"/>
      </w:pPr>
      <w:r w:rsidRPr="006B597C">
        <w:t xml:space="preserve">E-mail: </w:t>
      </w:r>
      <w:hyperlink r:id="rId12" w:history="1">
        <w:r w:rsidRPr="006E7FF3">
          <w:rPr>
            <w:rStyle w:val="Hypertextovodkaz"/>
          </w:rPr>
          <w:t>LPA@vsuo.cz</w:t>
        </w:r>
      </w:hyperlink>
      <w:r>
        <w:t xml:space="preserve"> (informace k analýzám); </w:t>
      </w:r>
      <w:hyperlink r:id="rId13" w:history="1">
        <w:r w:rsidRPr="006E7FF3">
          <w:rPr>
            <w:rStyle w:val="Hypertextovodkaz"/>
          </w:rPr>
          <w:t>laboratorni.komplement@vsuo.cz</w:t>
        </w:r>
      </w:hyperlink>
    </w:p>
    <w:p w14:paraId="41C65212" w14:textId="77777777" w:rsidR="000D1C2F" w:rsidRPr="00176384" w:rsidRDefault="000D1C2F" w:rsidP="000D1C2F">
      <w:pPr>
        <w:spacing w:line="276" w:lineRule="auto"/>
        <w:contextualSpacing w:val="0"/>
        <w:jc w:val="left"/>
        <w:rPr>
          <w:sz w:val="20"/>
        </w:rPr>
      </w:pPr>
      <w:r w:rsidRPr="00176384">
        <w:rPr>
          <w:sz w:val="20"/>
        </w:rPr>
        <w:t xml:space="preserve">Provozní doba: Po – </w:t>
      </w:r>
      <w:proofErr w:type="gramStart"/>
      <w:r w:rsidRPr="00176384">
        <w:rPr>
          <w:sz w:val="20"/>
        </w:rPr>
        <w:t xml:space="preserve">Pá   </w:t>
      </w:r>
      <w:r>
        <w:rPr>
          <w:sz w:val="20"/>
        </w:rPr>
        <w:t>6</w:t>
      </w:r>
      <w:r w:rsidRPr="00176384">
        <w:rPr>
          <w:sz w:val="20"/>
        </w:rPr>
        <w:t>:00</w:t>
      </w:r>
      <w:proofErr w:type="gramEnd"/>
      <w:r w:rsidRPr="00176384">
        <w:rPr>
          <w:sz w:val="20"/>
        </w:rPr>
        <w:t xml:space="preserve"> – 1</w:t>
      </w:r>
      <w:r>
        <w:rPr>
          <w:sz w:val="20"/>
        </w:rPr>
        <w:t>4</w:t>
      </w:r>
      <w:r w:rsidRPr="00176384">
        <w:rPr>
          <w:sz w:val="20"/>
        </w:rPr>
        <w:t>:30</w:t>
      </w:r>
    </w:p>
    <w:p w14:paraId="70475C4B" w14:textId="77777777" w:rsidR="000D1C2F" w:rsidRPr="00176384" w:rsidRDefault="000D1C2F" w:rsidP="000D1C2F">
      <w:pPr>
        <w:spacing w:line="276" w:lineRule="auto"/>
        <w:contextualSpacing w:val="0"/>
        <w:jc w:val="left"/>
        <w:rPr>
          <w:sz w:val="20"/>
        </w:rPr>
      </w:pPr>
      <w:r w:rsidRPr="00176384">
        <w:rPr>
          <w:sz w:val="20"/>
        </w:rPr>
        <w:t xml:space="preserve">Příjem vzorků: Po – </w:t>
      </w:r>
      <w:proofErr w:type="gramStart"/>
      <w:r w:rsidRPr="00176384">
        <w:rPr>
          <w:sz w:val="20"/>
        </w:rPr>
        <w:t xml:space="preserve">Pá   </w:t>
      </w:r>
      <w:r>
        <w:rPr>
          <w:sz w:val="20"/>
        </w:rPr>
        <w:t>6</w:t>
      </w:r>
      <w:r w:rsidRPr="00176384">
        <w:rPr>
          <w:sz w:val="20"/>
        </w:rPr>
        <w:t>:00</w:t>
      </w:r>
      <w:proofErr w:type="gramEnd"/>
      <w:r w:rsidRPr="00176384">
        <w:rPr>
          <w:sz w:val="20"/>
        </w:rPr>
        <w:t xml:space="preserve"> – 1</w:t>
      </w:r>
      <w:r>
        <w:rPr>
          <w:sz w:val="20"/>
        </w:rPr>
        <w:t>2</w:t>
      </w:r>
      <w:r w:rsidRPr="00176384">
        <w:rPr>
          <w:sz w:val="20"/>
        </w:rPr>
        <w:t>:00</w:t>
      </w:r>
    </w:p>
    <w:p w14:paraId="7CACAEB1" w14:textId="77777777" w:rsidR="000D1C2F" w:rsidRDefault="000D1C2F" w:rsidP="000D1C2F">
      <w:pPr>
        <w:spacing w:line="276" w:lineRule="auto"/>
        <w:contextualSpacing w:val="0"/>
        <w:jc w:val="left"/>
        <w:rPr>
          <w:b/>
          <w:u w:val="single"/>
        </w:rPr>
      </w:pPr>
    </w:p>
    <w:p w14:paraId="07B6A97A" w14:textId="77777777" w:rsidR="000D1C2F" w:rsidRPr="00512A42" w:rsidRDefault="000D1C2F" w:rsidP="000D1C2F">
      <w:pPr>
        <w:spacing w:after="160" w:line="259" w:lineRule="auto"/>
        <w:contextualSpacing w:val="0"/>
        <w:jc w:val="left"/>
        <w:rPr>
          <w:b/>
          <w:u w:val="single"/>
        </w:rPr>
      </w:pPr>
      <w:r w:rsidRPr="00512A42">
        <w:rPr>
          <w:b/>
          <w:u w:val="single"/>
        </w:rPr>
        <w:t>Vyplní laboratoř</w:t>
      </w:r>
    </w:p>
    <w:p w14:paraId="05905376" w14:textId="77777777" w:rsidR="000D1C2F" w:rsidRDefault="000D1C2F" w:rsidP="000D1C2F">
      <w:pPr>
        <w:spacing w:after="160" w:line="259" w:lineRule="auto"/>
        <w:contextualSpacing w:val="0"/>
        <w:jc w:val="left"/>
        <w:rPr>
          <w:b/>
        </w:rPr>
      </w:pPr>
      <w:r>
        <w:rPr>
          <w:b/>
        </w:rPr>
        <w:t>Datum převzetí:</w:t>
      </w:r>
      <w:r>
        <w:rPr>
          <w:b/>
        </w:rPr>
        <w:tab/>
      </w:r>
      <w:r>
        <w:rPr>
          <w:b/>
        </w:rPr>
        <w:tab/>
      </w:r>
      <w:r>
        <w:rPr>
          <w:b/>
        </w:rPr>
        <w:tab/>
      </w:r>
      <w:r>
        <w:rPr>
          <w:b/>
        </w:rPr>
        <w:tab/>
        <w:t>Převzal a přezkoumal:</w:t>
      </w:r>
    </w:p>
    <w:p w14:paraId="0CDE9ACE" w14:textId="77777777" w:rsidR="000D1C2F" w:rsidRDefault="000D1C2F" w:rsidP="000D1C2F">
      <w:pPr>
        <w:spacing w:after="160" w:line="259" w:lineRule="auto"/>
        <w:contextualSpacing w:val="0"/>
        <w:jc w:val="left"/>
        <w:rPr>
          <w:b/>
        </w:rPr>
      </w:pPr>
      <w:r>
        <w:rPr>
          <w:b/>
        </w:rPr>
        <w:t>Způsob transportu:</w:t>
      </w:r>
    </w:p>
    <w:p w14:paraId="52E58882" w14:textId="77777777" w:rsidR="000D1C2F" w:rsidRDefault="000D1C2F" w:rsidP="000D1C2F">
      <w:pPr>
        <w:spacing w:after="160" w:line="259" w:lineRule="auto"/>
        <w:contextualSpacing w:val="0"/>
        <w:jc w:val="left"/>
        <w:rPr>
          <w:b/>
        </w:rPr>
      </w:pPr>
      <w:r w:rsidRPr="000B58F4">
        <w:rPr>
          <w:b/>
        </w:rPr>
        <w:t>Do laboratoře přijato dne:</w:t>
      </w:r>
      <w:r>
        <w:rPr>
          <w:b/>
        </w:rPr>
        <w:tab/>
      </w:r>
      <w:r>
        <w:rPr>
          <w:b/>
        </w:rPr>
        <w:tab/>
      </w:r>
      <w:r>
        <w:rPr>
          <w:b/>
        </w:rPr>
        <w:tab/>
      </w:r>
      <w:r w:rsidRPr="000B58F4">
        <w:rPr>
          <w:b/>
        </w:rPr>
        <w:t>Přijal</w:t>
      </w:r>
      <w:r>
        <w:rPr>
          <w:b/>
        </w:rPr>
        <w:t xml:space="preserve"> a přezkoumal</w:t>
      </w:r>
      <w:r w:rsidRPr="000B58F4">
        <w:rPr>
          <w:b/>
        </w:rPr>
        <w:t>:</w:t>
      </w:r>
    </w:p>
    <w:p w14:paraId="146242F1" w14:textId="7AD11015" w:rsidR="009D1D38" w:rsidRDefault="000D1C2F">
      <w:pPr>
        <w:spacing w:after="160" w:line="259" w:lineRule="auto"/>
        <w:contextualSpacing w:val="0"/>
        <w:jc w:val="left"/>
        <w:rPr>
          <w:b/>
        </w:rPr>
      </w:pPr>
      <w:r>
        <w:rPr>
          <w:b/>
        </w:rPr>
        <w:t>Poznámky:</w:t>
      </w:r>
    </w:p>
    <w:p w14:paraId="316C12EE" w14:textId="77777777" w:rsidR="003E3632" w:rsidRDefault="003E3632">
      <w:pPr>
        <w:spacing w:after="160" w:line="259" w:lineRule="auto"/>
        <w:contextualSpacing w:val="0"/>
        <w:jc w:val="left"/>
      </w:pPr>
    </w:p>
    <w:p w14:paraId="11C01D76" w14:textId="77777777" w:rsidR="005C579A" w:rsidRDefault="005C579A">
      <w:pPr>
        <w:spacing w:after="160" w:line="259" w:lineRule="auto"/>
        <w:contextualSpacing w:val="0"/>
        <w:jc w:val="left"/>
      </w:pPr>
    </w:p>
    <w:p w14:paraId="1236FF5A" w14:textId="77777777" w:rsidR="005C579A" w:rsidRPr="003E3632" w:rsidRDefault="005C579A">
      <w:pPr>
        <w:spacing w:after="160" w:line="259" w:lineRule="auto"/>
        <w:contextualSpacing w:val="0"/>
        <w:jc w:val="left"/>
      </w:pPr>
    </w:p>
    <w:p w14:paraId="419FE5DF" w14:textId="4B6122ED" w:rsidR="00C06F01" w:rsidRDefault="00356A27" w:rsidP="00D46D19">
      <w:pPr>
        <w:tabs>
          <w:tab w:val="left" w:pos="3544"/>
          <w:tab w:val="left" w:pos="6521"/>
        </w:tabs>
        <w:spacing w:line="259" w:lineRule="auto"/>
        <w:contextualSpacing w:val="0"/>
        <w:jc w:val="left"/>
        <w:rPr>
          <w:b/>
        </w:rPr>
      </w:pPr>
      <w:r>
        <w:rPr>
          <w:b/>
        </w:rPr>
        <w:lastRenderedPageBreak/>
        <w:t xml:space="preserve">          </w:t>
      </w:r>
      <w:r w:rsidR="00B3231B">
        <w:rPr>
          <w:b/>
        </w:rPr>
        <w:t>Da</w:t>
      </w:r>
      <w:r w:rsidR="00D46D19">
        <w:rPr>
          <w:b/>
        </w:rPr>
        <w:t>tum odběru</w:t>
      </w:r>
      <w:r w:rsidR="00DE6AAA">
        <w:rPr>
          <w:b/>
        </w:rPr>
        <w:t xml:space="preserve"> (</w:t>
      </w:r>
      <w:proofErr w:type="gramStart"/>
      <w:r w:rsidR="00DE6AAA">
        <w:rPr>
          <w:b/>
        </w:rPr>
        <w:t>čas)</w:t>
      </w:r>
      <w:r w:rsidR="00022D4D">
        <w:rPr>
          <w:b/>
        </w:rPr>
        <w:t xml:space="preserve">:° </w:t>
      </w:r>
      <w:r w:rsidR="00745531">
        <w:rPr>
          <w:b/>
        </w:rPr>
        <w:t xml:space="preserve">                                                </w:t>
      </w:r>
      <w:r>
        <w:rPr>
          <w:b/>
        </w:rPr>
        <w:t xml:space="preserve">                     </w:t>
      </w:r>
      <w:r w:rsidR="00745531">
        <w:rPr>
          <w:b/>
        </w:rPr>
        <w:t>Odeb</w:t>
      </w:r>
      <w:r w:rsidR="00BE4AE4">
        <w:rPr>
          <w:b/>
        </w:rPr>
        <w:t>í</w:t>
      </w:r>
      <w:r w:rsidR="00745531">
        <w:rPr>
          <w:b/>
        </w:rPr>
        <w:t>ral</w:t>
      </w:r>
      <w:proofErr w:type="gramEnd"/>
      <w:r w:rsidR="00745531">
        <w:rPr>
          <w:b/>
        </w:rPr>
        <w:t>:</w:t>
      </w:r>
    </w:p>
    <w:tbl>
      <w:tblPr>
        <w:tblW w:w="8517" w:type="dxa"/>
        <w:jc w:val="center"/>
        <w:tblLayout w:type="fixed"/>
        <w:tblCellMar>
          <w:left w:w="70" w:type="dxa"/>
          <w:right w:w="70" w:type="dxa"/>
        </w:tblCellMar>
        <w:tblLook w:val="04A0" w:firstRow="1" w:lastRow="0" w:firstColumn="1" w:lastColumn="0" w:noHBand="0" w:noVBand="1"/>
      </w:tblPr>
      <w:tblGrid>
        <w:gridCol w:w="1276"/>
        <w:gridCol w:w="425"/>
        <w:gridCol w:w="2127"/>
        <w:gridCol w:w="494"/>
        <w:gridCol w:w="495"/>
        <w:gridCol w:w="494"/>
        <w:gridCol w:w="495"/>
        <w:gridCol w:w="494"/>
        <w:gridCol w:w="495"/>
        <w:gridCol w:w="861"/>
        <w:gridCol w:w="861"/>
      </w:tblGrid>
      <w:tr w:rsidR="00536967" w:rsidRPr="00BD0CB5" w14:paraId="6886AEB6" w14:textId="77777777" w:rsidTr="005C579A">
        <w:trPr>
          <w:trHeight w:val="250"/>
          <w:jc w:val="center"/>
        </w:trPr>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58FFC2B" w14:textId="77777777" w:rsidR="00536967" w:rsidRPr="000C6455" w:rsidRDefault="00536967" w:rsidP="00BD0CB5">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 xml:space="preserve">Interní kód </w:t>
            </w:r>
            <w:r w:rsidRPr="00F163F4">
              <w:rPr>
                <w:rFonts w:ascii="Arial" w:eastAsia="Times New Roman" w:hAnsi="Arial" w:cs="Arial"/>
                <w:color w:val="000000"/>
                <w:sz w:val="18"/>
                <w:szCs w:val="18"/>
                <w:lang w:eastAsia="cs-CZ"/>
              </w:rPr>
              <w:t>(Nevyplňujte, vyplní laboratoř)</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22887" w14:textId="16C644A5" w:rsidR="00536967" w:rsidRPr="000C6455" w:rsidRDefault="00536967" w:rsidP="00BE2761">
            <w:pPr>
              <w:spacing w:line="240" w:lineRule="auto"/>
              <w:contextualSpacing w:val="0"/>
              <w:jc w:val="center"/>
              <w:rPr>
                <w:rFonts w:ascii="Arial" w:eastAsia="Times New Roman" w:hAnsi="Arial" w:cs="Arial"/>
                <w:b/>
                <w:bCs/>
                <w:color w:val="000000"/>
                <w:sz w:val="20"/>
                <w:szCs w:val="18"/>
                <w:lang w:eastAsia="cs-CZ"/>
              </w:rPr>
            </w:pPr>
            <w:r>
              <w:rPr>
                <w:rFonts w:ascii="Arial" w:eastAsia="Times New Roman" w:hAnsi="Arial" w:cs="Arial"/>
                <w:b/>
                <w:bCs/>
                <w:color w:val="000000"/>
                <w:sz w:val="20"/>
                <w:szCs w:val="18"/>
                <w:lang w:eastAsia="cs-CZ"/>
              </w:rPr>
              <w:t>Jednoznačné o</w:t>
            </w:r>
            <w:r w:rsidRPr="000C6455">
              <w:rPr>
                <w:rFonts w:ascii="Arial" w:eastAsia="Times New Roman" w:hAnsi="Arial" w:cs="Arial"/>
                <w:b/>
                <w:bCs/>
                <w:color w:val="000000"/>
                <w:sz w:val="20"/>
                <w:szCs w:val="18"/>
                <w:lang w:eastAsia="cs-CZ"/>
              </w:rPr>
              <w:t>značení vzorku</w:t>
            </w:r>
          </w:p>
        </w:tc>
        <w:tc>
          <w:tcPr>
            <w:tcW w:w="4689" w:type="dxa"/>
            <w:gridSpan w:val="8"/>
            <w:tcBorders>
              <w:top w:val="single" w:sz="4" w:space="0" w:color="auto"/>
              <w:left w:val="nil"/>
              <w:bottom w:val="single" w:sz="4" w:space="0" w:color="auto"/>
              <w:right w:val="single" w:sz="4" w:space="0" w:color="auto"/>
            </w:tcBorders>
          </w:tcPr>
          <w:p w14:paraId="70D9A472" w14:textId="21DF4540" w:rsidR="00536967" w:rsidRPr="000C6455" w:rsidRDefault="00536967" w:rsidP="00BD0CB5">
            <w:pPr>
              <w:spacing w:line="240" w:lineRule="auto"/>
              <w:contextualSpacing w:val="0"/>
              <w:jc w:val="center"/>
              <w:rPr>
                <w:rFonts w:ascii="Arial" w:eastAsia="Times New Roman" w:hAnsi="Arial" w:cs="Arial"/>
                <w:b/>
                <w:bCs/>
                <w:color w:val="000000"/>
                <w:sz w:val="20"/>
                <w:szCs w:val="18"/>
                <w:lang w:eastAsia="cs-CZ"/>
              </w:rPr>
            </w:pPr>
            <w:r w:rsidRPr="000C6455">
              <w:rPr>
                <w:rFonts w:ascii="Arial" w:eastAsia="Times New Roman" w:hAnsi="Arial" w:cs="Arial"/>
                <w:b/>
                <w:bCs/>
                <w:color w:val="000000"/>
                <w:sz w:val="20"/>
                <w:szCs w:val="18"/>
                <w:lang w:eastAsia="cs-CZ"/>
              </w:rPr>
              <w:t>Požadavek na testování</w:t>
            </w:r>
          </w:p>
        </w:tc>
      </w:tr>
      <w:tr w:rsidR="00022D4D" w:rsidRPr="00BD0CB5" w14:paraId="78FAC40A" w14:textId="77777777" w:rsidTr="00356A27">
        <w:trPr>
          <w:trHeight w:val="1133"/>
          <w:jc w:val="center"/>
        </w:trPr>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11E95B5B" w14:textId="77777777" w:rsidR="00022D4D" w:rsidRPr="00BD0CB5" w:rsidRDefault="00022D4D" w:rsidP="00022D4D">
            <w:pPr>
              <w:spacing w:line="240" w:lineRule="auto"/>
              <w:contextualSpacing w:val="0"/>
              <w:jc w:val="left"/>
              <w:rPr>
                <w:rFonts w:ascii="Arial" w:eastAsia="Times New Roman" w:hAnsi="Arial" w:cs="Arial"/>
                <w:b/>
                <w:bCs/>
                <w:color w:val="000000"/>
                <w:sz w:val="18"/>
                <w:szCs w:val="18"/>
                <w:lang w:eastAsia="cs-CZ"/>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917B35E" w14:textId="2D3A3835" w:rsidR="00022D4D" w:rsidRPr="00BD0CB5" w:rsidRDefault="00022D4D" w:rsidP="00022D4D">
            <w:pPr>
              <w:spacing w:line="240" w:lineRule="auto"/>
              <w:contextualSpacing w:val="0"/>
              <w:jc w:val="left"/>
              <w:rPr>
                <w:rFonts w:ascii="Arial" w:eastAsia="Times New Roman" w:hAnsi="Arial" w:cs="Arial"/>
                <w:b/>
                <w:bCs/>
                <w:color w:val="000000"/>
                <w:sz w:val="18"/>
                <w:szCs w:val="18"/>
                <w:lang w:eastAsia="cs-CZ"/>
              </w:rPr>
            </w:pPr>
          </w:p>
        </w:tc>
        <w:tc>
          <w:tcPr>
            <w:tcW w:w="494" w:type="dxa"/>
            <w:tcBorders>
              <w:top w:val="nil"/>
              <w:left w:val="nil"/>
              <w:bottom w:val="single" w:sz="4" w:space="0" w:color="auto"/>
              <w:right w:val="single" w:sz="4" w:space="0" w:color="auto"/>
            </w:tcBorders>
            <w:shd w:val="clear" w:color="auto" w:fill="auto"/>
            <w:noWrap/>
            <w:textDirection w:val="btLr"/>
            <w:vAlign w:val="center"/>
            <w:hideMark/>
          </w:tcPr>
          <w:p w14:paraId="3D48DFFC" w14:textId="66B569CE" w:rsidR="00022D4D" w:rsidRPr="007546CE" w:rsidRDefault="00022D4D" w:rsidP="00022D4D">
            <w:pPr>
              <w:spacing w:line="240" w:lineRule="auto"/>
              <w:contextualSpacing w:val="0"/>
              <w:jc w:val="left"/>
              <w:rPr>
                <w:rFonts w:ascii="Arial" w:eastAsia="Times New Roman" w:hAnsi="Arial" w:cs="Arial"/>
                <w:b/>
                <w:color w:val="000000"/>
                <w:sz w:val="18"/>
                <w:szCs w:val="18"/>
                <w:lang w:eastAsia="cs-CZ"/>
              </w:rPr>
            </w:pPr>
            <w:r w:rsidRPr="00600348">
              <w:rPr>
                <w:rFonts w:ascii="Arial" w:eastAsia="Times New Roman" w:hAnsi="Arial" w:cs="Arial"/>
                <w:b/>
                <w:color w:val="000000"/>
                <w:sz w:val="18"/>
                <w:szCs w:val="18"/>
                <w:lang w:eastAsia="cs-CZ"/>
              </w:rPr>
              <w:t>Ca, K, Mg, P</w:t>
            </w:r>
          </w:p>
        </w:tc>
        <w:tc>
          <w:tcPr>
            <w:tcW w:w="49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C5A149" w14:textId="65DEF2E2" w:rsidR="00022D4D" w:rsidRPr="007546CE" w:rsidRDefault="00022D4D" w:rsidP="00022D4D">
            <w:pPr>
              <w:spacing w:line="240" w:lineRule="auto"/>
              <w:contextualSpacing w:val="0"/>
              <w:jc w:val="left"/>
              <w:rPr>
                <w:rFonts w:ascii="Arial" w:eastAsia="Times New Roman" w:hAnsi="Arial" w:cs="Arial"/>
                <w:b/>
                <w:color w:val="000000"/>
                <w:sz w:val="18"/>
                <w:szCs w:val="18"/>
                <w:lang w:eastAsia="cs-CZ"/>
              </w:rPr>
            </w:pPr>
            <w:proofErr w:type="spellStart"/>
            <w:r w:rsidRPr="00600348">
              <w:rPr>
                <w:rFonts w:ascii="Arial" w:eastAsia="Times New Roman" w:hAnsi="Arial" w:cs="Arial"/>
                <w:b/>
                <w:color w:val="000000"/>
                <w:sz w:val="18"/>
                <w:szCs w:val="18"/>
                <w:lang w:eastAsia="cs-CZ"/>
              </w:rPr>
              <w:t>Cu</w:t>
            </w:r>
            <w:proofErr w:type="spellEnd"/>
            <w:r w:rsidRPr="00600348">
              <w:rPr>
                <w:rFonts w:ascii="Arial" w:eastAsia="Times New Roman" w:hAnsi="Arial" w:cs="Arial"/>
                <w:b/>
                <w:color w:val="000000"/>
                <w:sz w:val="18"/>
                <w:szCs w:val="18"/>
                <w:lang w:eastAsia="cs-CZ"/>
              </w:rPr>
              <w:t xml:space="preserve">, </w:t>
            </w:r>
            <w:proofErr w:type="spellStart"/>
            <w:r w:rsidRPr="00600348">
              <w:rPr>
                <w:rFonts w:ascii="Arial" w:eastAsia="Times New Roman" w:hAnsi="Arial" w:cs="Arial"/>
                <w:b/>
                <w:color w:val="000000"/>
                <w:sz w:val="18"/>
                <w:szCs w:val="18"/>
                <w:lang w:eastAsia="cs-CZ"/>
              </w:rPr>
              <w:t>Fe</w:t>
            </w:r>
            <w:proofErr w:type="spellEnd"/>
            <w:r w:rsidRPr="00600348">
              <w:rPr>
                <w:rFonts w:ascii="Arial" w:eastAsia="Times New Roman" w:hAnsi="Arial" w:cs="Arial"/>
                <w:b/>
                <w:color w:val="000000"/>
                <w:sz w:val="18"/>
                <w:szCs w:val="18"/>
                <w:lang w:eastAsia="cs-CZ"/>
              </w:rPr>
              <w:t xml:space="preserve">, </w:t>
            </w:r>
            <w:proofErr w:type="spellStart"/>
            <w:r w:rsidRPr="00600348">
              <w:rPr>
                <w:rFonts w:ascii="Arial" w:eastAsia="Times New Roman" w:hAnsi="Arial" w:cs="Arial"/>
                <w:b/>
                <w:color w:val="000000"/>
                <w:sz w:val="18"/>
                <w:szCs w:val="18"/>
                <w:lang w:eastAsia="cs-CZ"/>
              </w:rPr>
              <w:t>Mn</w:t>
            </w:r>
            <w:proofErr w:type="spellEnd"/>
            <w:r w:rsidRPr="00600348">
              <w:rPr>
                <w:rFonts w:ascii="Arial" w:eastAsia="Times New Roman" w:hAnsi="Arial" w:cs="Arial"/>
                <w:b/>
                <w:color w:val="000000"/>
                <w:sz w:val="18"/>
                <w:szCs w:val="18"/>
                <w:lang w:eastAsia="cs-CZ"/>
              </w:rPr>
              <w:t xml:space="preserve">, </w:t>
            </w:r>
            <w:proofErr w:type="spellStart"/>
            <w:r w:rsidRPr="00600348">
              <w:rPr>
                <w:rFonts w:ascii="Arial" w:eastAsia="Times New Roman" w:hAnsi="Arial" w:cs="Arial"/>
                <w:b/>
                <w:color w:val="000000"/>
                <w:sz w:val="18"/>
                <w:szCs w:val="18"/>
                <w:lang w:eastAsia="cs-CZ"/>
              </w:rPr>
              <w:t>Zn</w:t>
            </w:r>
            <w:proofErr w:type="spellEnd"/>
          </w:p>
        </w:tc>
        <w:tc>
          <w:tcPr>
            <w:tcW w:w="494" w:type="dxa"/>
            <w:tcBorders>
              <w:top w:val="single" w:sz="4" w:space="0" w:color="auto"/>
              <w:left w:val="nil"/>
              <w:bottom w:val="single" w:sz="4" w:space="0" w:color="auto"/>
              <w:right w:val="single" w:sz="4" w:space="0" w:color="auto"/>
            </w:tcBorders>
            <w:textDirection w:val="btLr"/>
            <w:vAlign w:val="center"/>
          </w:tcPr>
          <w:p w14:paraId="7A86641B" w14:textId="0E933A82" w:rsidR="00022D4D" w:rsidRPr="007546CE" w:rsidRDefault="00022D4D" w:rsidP="00022D4D">
            <w:pPr>
              <w:spacing w:line="240" w:lineRule="auto"/>
              <w:contextualSpacing w:val="0"/>
              <w:jc w:val="left"/>
              <w:rPr>
                <w:rFonts w:ascii="Arial" w:eastAsia="Times New Roman" w:hAnsi="Arial" w:cs="Arial"/>
                <w:b/>
                <w:color w:val="000000"/>
                <w:sz w:val="18"/>
                <w:szCs w:val="18"/>
                <w:lang w:eastAsia="cs-CZ"/>
              </w:rPr>
            </w:pPr>
            <w:r w:rsidRPr="007546CE">
              <w:rPr>
                <w:rFonts w:ascii="Arial" w:eastAsia="Times New Roman" w:hAnsi="Arial" w:cs="Arial"/>
                <w:b/>
                <w:color w:val="000000"/>
                <w:sz w:val="20"/>
                <w:szCs w:val="20"/>
                <w:lang w:eastAsia="cs-CZ"/>
              </w:rPr>
              <w:t>pH</w:t>
            </w:r>
          </w:p>
        </w:tc>
        <w:tc>
          <w:tcPr>
            <w:tcW w:w="495" w:type="dxa"/>
            <w:tcBorders>
              <w:top w:val="nil"/>
              <w:left w:val="nil"/>
              <w:bottom w:val="single" w:sz="4" w:space="0" w:color="auto"/>
              <w:right w:val="single" w:sz="4" w:space="0" w:color="auto"/>
            </w:tcBorders>
            <w:shd w:val="clear" w:color="auto" w:fill="auto"/>
            <w:noWrap/>
            <w:textDirection w:val="btLr"/>
            <w:vAlign w:val="center"/>
            <w:hideMark/>
          </w:tcPr>
          <w:p w14:paraId="0392884C" w14:textId="27A69917" w:rsidR="00022D4D" w:rsidRPr="007546CE" w:rsidRDefault="00022D4D" w:rsidP="00022D4D">
            <w:pPr>
              <w:spacing w:line="240" w:lineRule="auto"/>
              <w:contextualSpacing w:val="0"/>
              <w:jc w:val="left"/>
              <w:rPr>
                <w:rFonts w:ascii="Arial" w:eastAsia="Times New Roman" w:hAnsi="Arial" w:cs="Arial"/>
                <w:b/>
                <w:color w:val="000000"/>
                <w:sz w:val="20"/>
                <w:szCs w:val="18"/>
                <w:lang w:eastAsia="cs-CZ"/>
              </w:rPr>
            </w:pPr>
            <w:proofErr w:type="spellStart"/>
            <w:r w:rsidRPr="007546CE">
              <w:rPr>
                <w:rFonts w:ascii="Arial" w:eastAsia="Times New Roman" w:hAnsi="Arial" w:cs="Arial"/>
                <w:b/>
                <w:color w:val="000000"/>
                <w:sz w:val="20"/>
                <w:szCs w:val="20"/>
                <w:lang w:eastAsia="cs-CZ"/>
              </w:rPr>
              <w:t>N</w:t>
            </w:r>
            <w:r w:rsidRPr="007546CE">
              <w:rPr>
                <w:rFonts w:ascii="Arial" w:eastAsia="Times New Roman" w:hAnsi="Arial" w:cs="Arial"/>
                <w:b/>
                <w:color w:val="000000"/>
                <w:sz w:val="20"/>
                <w:szCs w:val="20"/>
                <w:vertAlign w:val="subscript"/>
                <w:lang w:eastAsia="cs-CZ"/>
              </w:rPr>
              <w:t>min</w:t>
            </w:r>
            <w:proofErr w:type="spellEnd"/>
            <w:r w:rsidRPr="007546CE">
              <w:rPr>
                <w:rFonts w:ascii="Arial" w:eastAsia="Times New Roman" w:hAnsi="Arial" w:cs="Arial"/>
                <w:b/>
                <w:color w:val="000000"/>
                <w:sz w:val="20"/>
                <w:szCs w:val="20"/>
                <w:vertAlign w:val="subscript"/>
                <w:lang w:eastAsia="cs-CZ"/>
              </w:rPr>
              <w:t xml:space="preserve"> </w:t>
            </w:r>
            <w:r>
              <w:rPr>
                <w:rFonts w:ascii="Arial" w:eastAsia="Times New Roman" w:hAnsi="Arial" w:cs="Arial"/>
                <w:b/>
                <w:color w:val="000000"/>
                <w:sz w:val="20"/>
                <w:szCs w:val="20"/>
                <w:vertAlign w:val="superscript"/>
                <w:lang w:eastAsia="cs-CZ"/>
              </w:rPr>
              <w:t>1</w:t>
            </w:r>
          </w:p>
        </w:tc>
        <w:tc>
          <w:tcPr>
            <w:tcW w:w="494" w:type="dxa"/>
            <w:tcBorders>
              <w:top w:val="nil"/>
              <w:left w:val="nil"/>
              <w:bottom w:val="single" w:sz="4" w:space="0" w:color="auto"/>
              <w:right w:val="single" w:sz="4" w:space="0" w:color="auto"/>
            </w:tcBorders>
            <w:shd w:val="clear" w:color="auto" w:fill="auto"/>
            <w:noWrap/>
            <w:textDirection w:val="btLr"/>
            <w:vAlign w:val="center"/>
            <w:hideMark/>
          </w:tcPr>
          <w:p w14:paraId="799E2CF2" w14:textId="1D9EAB4D" w:rsidR="00022D4D" w:rsidRPr="007546CE" w:rsidRDefault="00022D4D" w:rsidP="00022D4D">
            <w:pPr>
              <w:spacing w:line="240" w:lineRule="auto"/>
              <w:contextualSpacing w:val="0"/>
              <w:jc w:val="left"/>
              <w:rPr>
                <w:rFonts w:ascii="Arial" w:eastAsia="Times New Roman" w:hAnsi="Arial" w:cs="Arial"/>
                <w:b/>
                <w:color w:val="000000"/>
                <w:sz w:val="20"/>
                <w:szCs w:val="18"/>
                <w:lang w:eastAsia="cs-CZ"/>
              </w:rPr>
            </w:pPr>
            <w:proofErr w:type="spellStart"/>
            <w:r w:rsidRPr="007546CE">
              <w:rPr>
                <w:rFonts w:ascii="Arial" w:eastAsia="Times New Roman" w:hAnsi="Arial" w:cs="Arial"/>
                <w:b/>
                <w:color w:val="000000"/>
                <w:sz w:val="20"/>
                <w:szCs w:val="20"/>
                <w:lang w:eastAsia="cs-CZ"/>
              </w:rPr>
              <w:t>N</w:t>
            </w:r>
            <w:r w:rsidRPr="007546CE">
              <w:rPr>
                <w:rFonts w:ascii="Arial" w:eastAsia="Times New Roman" w:hAnsi="Arial" w:cs="Arial"/>
                <w:b/>
                <w:color w:val="000000"/>
                <w:sz w:val="20"/>
                <w:szCs w:val="20"/>
                <w:vertAlign w:val="subscript"/>
                <w:lang w:eastAsia="cs-CZ"/>
              </w:rPr>
              <w:t>kjel</w:t>
            </w:r>
            <w:proofErr w:type="spellEnd"/>
            <w:r w:rsidRPr="007546CE">
              <w:rPr>
                <w:rFonts w:ascii="Arial" w:eastAsia="Times New Roman" w:hAnsi="Arial" w:cs="Arial"/>
                <w:b/>
                <w:color w:val="000000"/>
                <w:sz w:val="20"/>
                <w:szCs w:val="20"/>
                <w:vertAlign w:val="subscript"/>
                <w:lang w:eastAsia="cs-CZ"/>
              </w:rPr>
              <w:t xml:space="preserve"> </w:t>
            </w:r>
            <w:r>
              <w:rPr>
                <w:rFonts w:ascii="Arial" w:eastAsia="Times New Roman" w:hAnsi="Arial" w:cs="Arial"/>
                <w:b/>
                <w:color w:val="000000"/>
                <w:sz w:val="20"/>
                <w:szCs w:val="20"/>
                <w:vertAlign w:val="superscript"/>
                <w:lang w:eastAsia="cs-CZ"/>
              </w:rPr>
              <w:t>2</w:t>
            </w:r>
          </w:p>
        </w:tc>
        <w:tc>
          <w:tcPr>
            <w:tcW w:w="495" w:type="dxa"/>
            <w:tcBorders>
              <w:top w:val="nil"/>
              <w:left w:val="nil"/>
              <w:bottom w:val="single" w:sz="4" w:space="0" w:color="auto"/>
              <w:right w:val="single" w:sz="4" w:space="0" w:color="auto"/>
            </w:tcBorders>
            <w:shd w:val="clear" w:color="auto" w:fill="auto"/>
            <w:noWrap/>
            <w:textDirection w:val="btLr"/>
            <w:vAlign w:val="center"/>
            <w:hideMark/>
          </w:tcPr>
          <w:p w14:paraId="64D823EA" w14:textId="6B1E7DF0" w:rsidR="00022D4D" w:rsidRPr="007546CE" w:rsidRDefault="00022D4D" w:rsidP="00022D4D">
            <w:pPr>
              <w:spacing w:line="240" w:lineRule="auto"/>
              <w:contextualSpacing w:val="0"/>
              <w:jc w:val="left"/>
              <w:rPr>
                <w:rFonts w:ascii="Arial" w:eastAsia="Times New Roman" w:hAnsi="Arial" w:cs="Arial"/>
                <w:b/>
                <w:color w:val="000000"/>
                <w:sz w:val="20"/>
                <w:szCs w:val="18"/>
                <w:lang w:eastAsia="cs-CZ"/>
              </w:rPr>
            </w:pPr>
          </w:p>
        </w:tc>
        <w:tc>
          <w:tcPr>
            <w:tcW w:w="861" w:type="dxa"/>
            <w:tcBorders>
              <w:top w:val="single" w:sz="4" w:space="0" w:color="auto"/>
              <w:left w:val="nil"/>
              <w:bottom w:val="single" w:sz="4" w:space="0" w:color="auto"/>
              <w:right w:val="single" w:sz="4" w:space="0" w:color="auto"/>
            </w:tcBorders>
            <w:textDirection w:val="btLr"/>
            <w:vAlign w:val="center"/>
          </w:tcPr>
          <w:p w14:paraId="062D0FBB" w14:textId="17132D97" w:rsidR="00022D4D" w:rsidRPr="007546CE" w:rsidRDefault="00022D4D" w:rsidP="00022D4D">
            <w:pPr>
              <w:spacing w:line="240" w:lineRule="auto"/>
              <w:contextualSpacing w:val="0"/>
              <w:jc w:val="left"/>
              <w:rPr>
                <w:rFonts w:ascii="Arial" w:eastAsia="Times New Roman" w:hAnsi="Arial" w:cs="Arial"/>
                <w:b/>
                <w:color w:val="000000"/>
                <w:sz w:val="20"/>
                <w:szCs w:val="20"/>
                <w:lang w:eastAsia="cs-CZ"/>
              </w:rPr>
            </w:pPr>
            <w:r w:rsidRPr="007546CE">
              <w:rPr>
                <w:rFonts w:ascii="Arial" w:eastAsia="Times New Roman" w:hAnsi="Arial" w:cs="Arial"/>
                <w:b/>
                <w:color w:val="000000"/>
                <w:sz w:val="20"/>
                <w:szCs w:val="20"/>
                <w:lang w:eastAsia="cs-CZ"/>
              </w:rPr>
              <w:t xml:space="preserve">Jiné </w:t>
            </w:r>
            <w:r>
              <w:rPr>
                <w:rFonts w:ascii="Arial" w:eastAsia="Times New Roman" w:hAnsi="Arial" w:cs="Arial"/>
                <w:b/>
                <w:color w:val="000000"/>
                <w:sz w:val="20"/>
                <w:szCs w:val="20"/>
                <w:vertAlign w:val="superscript"/>
                <w:lang w:eastAsia="cs-CZ"/>
              </w:rPr>
              <w:t>3</w:t>
            </w:r>
          </w:p>
        </w:tc>
        <w:tc>
          <w:tcPr>
            <w:tcW w:w="86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2E6BD58" w14:textId="4E9798EB" w:rsidR="00022D4D" w:rsidRPr="007546CE" w:rsidRDefault="00022D4D" w:rsidP="00022D4D">
            <w:pPr>
              <w:spacing w:line="240" w:lineRule="auto"/>
              <w:contextualSpacing w:val="0"/>
              <w:jc w:val="left"/>
              <w:rPr>
                <w:rFonts w:ascii="Arial" w:eastAsia="Times New Roman" w:hAnsi="Arial" w:cs="Arial"/>
                <w:b/>
                <w:color w:val="000000"/>
                <w:sz w:val="20"/>
                <w:szCs w:val="18"/>
                <w:lang w:eastAsia="cs-CZ"/>
              </w:rPr>
            </w:pPr>
            <w:r w:rsidRPr="007546CE">
              <w:rPr>
                <w:rFonts w:ascii="Arial" w:eastAsia="Times New Roman" w:hAnsi="Arial" w:cs="Arial"/>
                <w:b/>
                <w:color w:val="000000"/>
                <w:sz w:val="20"/>
                <w:szCs w:val="20"/>
                <w:lang w:eastAsia="cs-CZ"/>
              </w:rPr>
              <w:t>Poznámka</w:t>
            </w:r>
          </w:p>
        </w:tc>
      </w:tr>
      <w:tr w:rsidR="007F4036" w:rsidRPr="00BD0CB5" w14:paraId="49DF45ED"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tcPr>
          <w:p w14:paraId="473FA320" w14:textId="25BBE045"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6F61E740" w14:textId="77777777" w:rsidR="007F4036" w:rsidRPr="00BD0CB5" w:rsidRDefault="007F4036" w:rsidP="006646E8">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w:t>
            </w:r>
          </w:p>
        </w:tc>
        <w:tc>
          <w:tcPr>
            <w:tcW w:w="2127" w:type="dxa"/>
            <w:tcBorders>
              <w:top w:val="nil"/>
              <w:left w:val="single" w:sz="4" w:space="0" w:color="auto"/>
              <w:bottom w:val="single" w:sz="4" w:space="0" w:color="auto"/>
              <w:right w:val="single" w:sz="4" w:space="0" w:color="auto"/>
            </w:tcBorders>
            <w:shd w:val="clear" w:color="auto" w:fill="auto"/>
            <w:noWrap/>
          </w:tcPr>
          <w:p w14:paraId="60D311B6" w14:textId="39DE310C"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4564427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C5B5EDE" w14:textId="1234E5B2"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28454522"/>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785325C4" w14:textId="50322F96"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79310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D7C3A8F" w14:textId="40445699" w:rsidR="007F4036" w:rsidRDefault="007F4036" w:rsidP="006646E8">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1990076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64304D9" w14:textId="51242040"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6487417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5649676" w14:textId="45D4B5E1"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1543944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54F8921" w14:textId="3F60CE5A" w:rsidR="007F4036" w:rsidRPr="00BD0CB5" w:rsidRDefault="007F4036" w:rsidP="006646E8">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03C6790" w14:textId="77777777"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774C6C2F" w14:textId="09C11B2E" w:rsidR="007F4036" w:rsidRPr="00BD0CB5" w:rsidRDefault="007F4036" w:rsidP="006646E8">
            <w:pPr>
              <w:spacing w:line="240" w:lineRule="auto"/>
              <w:contextualSpacing w:val="0"/>
              <w:jc w:val="left"/>
              <w:rPr>
                <w:rFonts w:ascii="Calibri" w:eastAsia="Times New Roman" w:hAnsi="Calibri"/>
                <w:color w:val="000000"/>
                <w:sz w:val="22"/>
                <w:szCs w:val="22"/>
                <w:lang w:eastAsia="cs-CZ"/>
              </w:rPr>
            </w:pPr>
          </w:p>
        </w:tc>
      </w:tr>
      <w:tr w:rsidR="007F4036" w:rsidRPr="00BD0CB5" w14:paraId="1C3DED9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158A82DF" w14:textId="33978D4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7DCB5C75"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w:t>
            </w:r>
          </w:p>
        </w:tc>
        <w:tc>
          <w:tcPr>
            <w:tcW w:w="2127" w:type="dxa"/>
            <w:tcBorders>
              <w:top w:val="nil"/>
              <w:left w:val="single" w:sz="4" w:space="0" w:color="auto"/>
              <w:bottom w:val="single" w:sz="4" w:space="0" w:color="auto"/>
              <w:right w:val="single" w:sz="4" w:space="0" w:color="auto"/>
            </w:tcBorders>
            <w:shd w:val="clear" w:color="auto" w:fill="auto"/>
            <w:noWrap/>
          </w:tcPr>
          <w:p w14:paraId="05A83C4D" w14:textId="2F3E145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205195879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21E18BC" w14:textId="013E003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0791796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77A7B810" w14:textId="0025A78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29796868"/>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7833BA3" w14:textId="53FF9653"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1805881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6BE2C49" w14:textId="7A128507"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2481143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10BC325" w14:textId="3707DDFC"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5115512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A3C64B9" w14:textId="7E05BCC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1A01305"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29F0F6EF" w14:textId="385DCD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254C821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0ED1821F" w14:textId="5814EC29"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167989D3"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w:t>
            </w:r>
          </w:p>
        </w:tc>
        <w:tc>
          <w:tcPr>
            <w:tcW w:w="2127" w:type="dxa"/>
            <w:tcBorders>
              <w:top w:val="nil"/>
              <w:left w:val="single" w:sz="4" w:space="0" w:color="auto"/>
              <w:bottom w:val="single" w:sz="4" w:space="0" w:color="auto"/>
              <w:right w:val="single" w:sz="4" w:space="0" w:color="auto"/>
            </w:tcBorders>
            <w:shd w:val="clear" w:color="auto" w:fill="auto"/>
            <w:noWrap/>
          </w:tcPr>
          <w:p w14:paraId="25E61348" w14:textId="7F5E1EAB"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547362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67E792B" w14:textId="5749B86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8949192"/>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CFB0917" w14:textId="34002CA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69213146"/>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A71CEA6" w14:textId="2C1523C1"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3749568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6779A52" w14:textId="03C5402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4951255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7D5B359" w14:textId="1BF7B34C"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326103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D23819F" w14:textId="03C1B7A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E4D11BC"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5630B2E9" w14:textId="7506508C"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7B356315"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03287AD7" w14:textId="35B4C04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42FD3796"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w:t>
            </w:r>
          </w:p>
        </w:tc>
        <w:tc>
          <w:tcPr>
            <w:tcW w:w="2127" w:type="dxa"/>
            <w:tcBorders>
              <w:top w:val="nil"/>
              <w:left w:val="single" w:sz="4" w:space="0" w:color="auto"/>
              <w:bottom w:val="single" w:sz="4" w:space="0" w:color="auto"/>
              <w:right w:val="single" w:sz="4" w:space="0" w:color="auto"/>
            </w:tcBorders>
            <w:shd w:val="clear" w:color="auto" w:fill="auto"/>
            <w:noWrap/>
          </w:tcPr>
          <w:p w14:paraId="4A4AE79D" w14:textId="1099F4A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30099561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6A43F96" w14:textId="7D9DA266"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4059026"/>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56283741" w14:textId="0EED3299"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538776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E7CEE76" w14:textId="6DCFCF28"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8101895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F6655B9" w14:textId="440D58E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780037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BEBD6BA" w14:textId="5A8BD193"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0680820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2C9BF64" w14:textId="667608BF"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AA288CA"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50C04574" w14:textId="3DAE1684"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70C8358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4A2704B4" w14:textId="72414665"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55EC52C5"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5.</w:t>
            </w:r>
          </w:p>
        </w:tc>
        <w:tc>
          <w:tcPr>
            <w:tcW w:w="2127" w:type="dxa"/>
            <w:tcBorders>
              <w:top w:val="nil"/>
              <w:left w:val="single" w:sz="4" w:space="0" w:color="auto"/>
              <w:bottom w:val="single" w:sz="4" w:space="0" w:color="auto"/>
              <w:right w:val="single" w:sz="4" w:space="0" w:color="auto"/>
            </w:tcBorders>
            <w:shd w:val="clear" w:color="auto" w:fill="auto"/>
            <w:noWrap/>
          </w:tcPr>
          <w:p w14:paraId="5F4FBC5C" w14:textId="54026295"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9373835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0F9F6FB" w14:textId="25C97E2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48296599"/>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6084C1B1" w14:textId="4C2BB64E"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971514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E473460" w14:textId="2F225049"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3945699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9E884CC" w14:textId="776BBC95"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3086292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4229565" w14:textId="1171344C"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072790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F150DFB" w14:textId="02D0227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080E5D5"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15C63ABE" w14:textId="2866881F"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20D736E6"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tcPr>
          <w:p w14:paraId="4BB995B1" w14:textId="4D369264"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425" w:type="dxa"/>
            <w:tcBorders>
              <w:top w:val="nil"/>
              <w:left w:val="nil"/>
              <w:bottom w:val="single" w:sz="4" w:space="0" w:color="auto"/>
              <w:right w:val="single" w:sz="4" w:space="0" w:color="auto"/>
            </w:tcBorders>
            <w:shd w:val="clear" w:color="auto" w:fill="auto"/>
            <w:noWrap/>
            <w:vAlign w:val="center"/>
            <w:hideMark/>
          </w:tcPr>
          <w:p w14:paraId="29B07CA5" w14:textId="77777777" w:rsidR="007F4036" w:rsidRPr="00BD0CB5" w:rsidRDefault="007F4036" w:rsidP="00884561">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6.</w:t>
            </w:r>
          </w:p>
        </w:tc>
        <w:tc>
          <w:tcPr>
            <w:tcW w:w="2127" w:type="dxa"/>
            <w:tcBorders>
              <w:top w:val="nil"/>
              <w:left w:val="single" w:sz="4" w:space="0" w:color="auto"/>
              <w:bottom w:val="single" w:sz="4" w:space="0" w:color="auto"/>
              <w:right w:val="single" w:sz="4" w:space="0" w:color="auto"/>
            </w:tcBorders>
            <w:shd w:val="clear" w:color="auto" w:fill="auto"/>
            <w:noWrap/>
          </w:tcPr>
          <w:p w14:paraId="161CB4B4" w14:textId="32838D7D"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sdt>
          <w:sdtPr>
            <w:rPr>
              <w:rFonts w:ascii="MS Gothic" w:eastAsia="MS Gothic" w:hAnsi="MS Gothic"/>
              <w:color w:val="000000"/>
              <w:sz w:val="20"/>
              <w:szCs w:val="20"/>
              <w:lang w:eastAsia="cs-CZ"/>
            </w:rPr>
            <w:id w:val="-162652891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64D1536" w14:textId="3C912FC5"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64405057"/>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6339ED2" w14:textId="54A9B162"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0796812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74B8415" w14:textId="6E4A8453" w:rsidR="007F4036" w:rsidRDefault="007F4036" w:rsidP="00884561">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8381748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9202BB3" w14:textId="74B18214"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4777782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72C82D7" w14:textId="52AEE45B"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1106802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B9CF692" w14:textId="12512F10" w:rsidR="007F4036" w:rsidRPr="00BD0CB5" w:rsidRDefault="007F4036" w:rsidP="00884561">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1612A27" w14:textId="77777777"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tcPr>
          <w:p w14:paraId="1FABE75A" w14:textId="6BFDC450" w:rsidR="007F4036" w:rsidRPr="00BD0CB5" w:rsidRDefault="007F4036" w:rsidP="00884561">
            <w:pPr>
              <w:spacing w:line="240" w:lineRule="auto"/>
              <w:contextualSpacing w:val="0"/>
              <w:jc w:val="left"/>
              <w:rPr>
                <w:rFonts w:ascii="Calibri" w:eastAsia="Times New Roman" w:hAnsi="Calibri"/>
                <w:color w:val="000000"/>
                <w:sz w:val="22"/>
                <w:szCs w:val="22"/>
                <w:lang w:eastAsia="cs-CZ"/>
              </w:rPr>
            </w:pPr>
          </w:p>
        </w:tc>
      </w:tr>
      <w:tr w:rsidR="007F4036" w:rsidRPr="00BD0CB5" w14:paraId="5DFBC125"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61C8C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16169F7"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BDA5818" w14:textId="5BF012A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1069333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27269E1" w14:textId="6ACB954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56023859"/>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2A54E2C9" w14:textId="5C74834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42852499"/>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3ADF825E" w14:textId="300EE5D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6760486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FDA1670" w14:textId="7CF0AE3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7610528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B6F9571" w14:textId="4EE0D91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1695885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F8E3ABC" w14:textId="428BBFB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7D8CFB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E701C54" w14:textId="079AC73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37A7CE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2D816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2C95761"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49D4493" w14:textId="0D8FD08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721548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05C8B0C" w14:textId="12DFD64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61223975"/>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294F4EC9" w14:textId="17D68F6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9980400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CA7CF33" w14:textId="5D254490"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976761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629B9FB" w14:textId="07FB86E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7307312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F14BC89" w14:textId="3964311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1583714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10F35C3" w14:textId="06366E8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DF1729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F8E5C5F" w14:textId="33A64D5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AEDE964"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D15B1C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4532585"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62D863C" w14:textId="369E335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13933118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B83A628" w14:textId="0863810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6576594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148A17D6" w14:textId="6EB1994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919555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BD04EA1" w14:textId="32D977B8"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0101340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F2591AC" w14:textId="41FD379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4727291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80AA5AC" w14:textId="67057A3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7414793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A1F598F" w14:textId="672A550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0E254D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2FBB991E" w14:textId="02C529D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2380A8A"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41F84D6"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837C19C"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4E9A599" w14:textId="15317B0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7098051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282B068" w14:textId="65F8552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62836202"/>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AB646BF" w14:textId="33A7BA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3679618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6D017CE" w14:textId="09109427"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3701950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2EDB003" w14:textId="2F0C63D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0097509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27A0A00" w14:textId="59BA1E2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5045318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8055B7F" w14:textId="34350B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3F6806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093D3FA" w14:textId="65DEEB5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12CDE3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AF93F8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707E1F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11.</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E3419B1" w14:textId="5B4010C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3020806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FCAA638" w14:textId="5D08C1B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731893"/>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C578332" w14:textId="19D0C47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5065779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30A5DDA" w14:textId="7E9C3D4F"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9877654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A1FADE5" w14:textId="02E5FFB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8792914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72FB5CA" w14:textId="790107A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932611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8F6D64E" w14:textId="3D5EA6B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FB09190"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0881F7D" w14:textId="12A7F00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A41DCC0"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56D694"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B72AE60"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B35F401" w14:textId="0866009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4429143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FDEBCEF" w14:textId="7AC27B3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80105881"/>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6F02C5F5" w14:textId="7E20E1E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4475623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3572AB5C" w14:textId="4C9BA1E4"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714301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B50DD6C" w14:textId="606F786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6554740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8DB3FA4" w14:textId="27F0C27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3580039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7295A74" w14:textId="776DB03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0EA7E1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87FCF55" w14:textId="43CD2AA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0FEC96B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BE88A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78DD693"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EC8B5A5" w14:textId="4331494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9914708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4ED3696" w14:textId="75070A3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8986505"/>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5B53E272" w14:textId="7A093F2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19435745"/>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D850745" w14:textId="09404640"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776914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8C1E1CB" w14:textId="64ACF0E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2346794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64AFEDD" w14:textId="3B4586B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3952474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0E4A1CE" w14:textId="2AFEF3C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63F1556"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E2015AE" w14:textId="2EF348D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B45869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5FD6D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1C2759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14.</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7391F24" w14:textId="6929163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0993402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56C83F0" w14:textId="7DE68E1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0098756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5F0E828D" w14:textId="12DB2AC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9186990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EDE1605" w14:textId="1F97D013"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0667362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88BB289" w14:textId="1D00B1A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34136962"/>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1082E3D" w14:textId="098491A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1788610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37BF184" w14:textId="5CE3F35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2860D5B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4ED3637" w14:textId="7D224FE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439852B"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54A1C6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731C1A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15.</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3D33AAC" w14:textId="0C3798E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3356189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97ED971" w14:textId="05CF0D8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96639529"/>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62686864" w14:textId="62656A8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21653790"/>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720CC70" w14:textId="382BC153"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7066653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74282F6" w14:textId="4B74E86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2529224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12B4461" w14:textId="2C19270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4902256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7E7C53B" w14:textId="68017AD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954238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1863203" w14:textId="25F4BF1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8493F0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DB6818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D953AF7"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16.</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2380143" w14:textId="6306D37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418823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9953F4F" w14:textId="08A9E34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41586663"/>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DAA769F" w14:textId="6743A0F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1213675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3A83507" w14:textId="30E8AA8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4497079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F799C6D" w14:textId="2231BD3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4530810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1AE8C15" w14:textId="30A6036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1136075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F5388C0" w14:textId="6C04629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A576555"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2B22BDB" w14:textId="6BE4F9F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E2EE113"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03106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998659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15935E2" w14:textId="44A64B3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51227243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67503A8" w14:textId="32B9B31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94989908"/>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221A14BB" w14:textId="506E2E3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2823129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70BDCF4" w14:textId="1A65747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9735802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B362D4D" w14:textId="28FDD65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2073705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464C7E3" w14:textId="26C946D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9866473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62963F6" w14:textId="23A1BFB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E23B84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CECA97D" w14:textId="15D742A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EDBB316"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77D6661"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0CD4DD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43B0F8" w14:textId="4C1A347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5098907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FE8D1B1" w14:textId="133930E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46796983"/>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61C14499" w14:textId="7953E1E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8419814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46A063B" w14:textId="0CFDB6E6"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4578877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53671C5" w14:textId="1A97CD7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896623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14A041A" w14:textId="16B06F7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2469193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41640F8" w14:textId="6CBBCBA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FCC147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C75A30" w14:textId="3B6293C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75FD287"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72300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0AA537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19.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9CEFC7B" w14:textId="172C4D9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72156200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4B8C876" w14:textId="3E90CB1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99824883"/>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4FEF2AA3" w14:textId="6AE3FC5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31410858"/>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E47FC00" w14:textId="7BBDC3CB"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9808863"/>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B5AEAD8" w14:textId="5C7313D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9700470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F6FC093" w14:textId="64E61B7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8377539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A3A0D7C" w14:textId="751DDBA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58811E9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024305A" w14:textId="633A8EB2"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5C3C5659"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1C32C0"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ED3C1F3"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08D1E96" w14:textId="1B233C24"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306020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0DB2EDE" w14:textId="7F4C689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6099572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3A1D457" w14:textId="33DA5FB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89311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B2DC659" w14:textId="7E185F0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2596566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77AD83D" w14:textId="61DFD67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3388288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CD244E2" w14:textId="1B71561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1154724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15A285A" w14:textId="21421F1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E31C01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ACAAC2F" w14:textId="6C7FCEE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5536A5F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C974E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897140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21.</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446F4C9" w14:textId="374EE0D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0861858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1298BB4" w14:textId="3539E4D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44903086"/>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1E13336" w14:textId="4AAE16D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3684283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048CD03" w14:textId="0B26C401"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9588872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49978F8" w14:textId="76A711F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3954599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55A6151" w14:textId="2D2A2FA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5855364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82D632A" w14:textId="3F726E7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66EE94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042294A" w14:textId="55A357D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E37553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C8ADE4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67D73C6"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F7E53AF" w14:textId="7746B5D6"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5923599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C5D3206" w14:textId="6A8D848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03533182"/>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E54D4AA" w14:textId="1EE9E52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57117709"/>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5F4146F" w14:textId="5060A3E9"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5735630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59D18F5" w14:textId="59D930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328322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7DF9B9F" w14:textId="4DF5C54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1171278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AC106B7" w14:textId="63AE15A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3A745F4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A2B67BB" w14:textId="17F8AF93"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439D12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BCBEDA0"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967EF22"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FA2F4A2" w14:textId="0F32EB9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31810383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98FEA4E" w14:textId="39A885F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7894768"/>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11C8B21" w14:textId="2881937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29136086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D8DDFFA" w14:textId="4A688DF7"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9301349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7750ABD" w14:textId="34C7D2E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9993866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E14DF7B" w14:textId="1CD1F11D"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6005796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65BB593" w14:textId="7EE2AA9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853C62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751B280" w14:textId="1D77646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6FE92A5A"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918F01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CC0CF3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24.</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CC9AD62" w14:textId="68F2E16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1545445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00D5E18" w14:textId="0767A7E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82237603"/>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4BDFA239" w14:textId="4FDCDE0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0291253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7E6E578" w14:textId="2A34C63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4828951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B31440C" w14:textId="6098899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6752639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0ADEB0C" w14:textId="4EFA7B0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4339239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C5CF222" w14:textId="1C2D7E2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B0097FE"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4C1F538" w14:textId="10E6380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B61D85B"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0AA3B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636DE2C"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25.</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8E2EC7E" w14:textId="6AE4133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246198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4974F9B" w14:textId="374D83E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98718906"/>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BD598C5" w14:textId="4B81D54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37101622"/>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237E03E" w14:textId="368A26A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562058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3CCED63" w14:textId="6BF89DB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7163969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DD36D4F" w14:textId="5033574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1326721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5913BB6C" w14:textId="023D2AD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2D289734"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509FDFE" w14:textId="10D3EC9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3E238A3"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3B6082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963ABFD"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26.</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13D385B" w14:textId="1B350778"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1402770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4A7BE1F" w14:textId="4B68594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85523351"/>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5235748B" w14:textId="0A0CCF1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8067340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3974D8B1" w14:textId="323F426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3790767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47412A4" w14:textId="1AC9B0F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9323519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1F5ECE73" w14:textId="1CFDD6E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6047998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39718F37" w14:textId="10546FA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15DBABC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490037A" w14:textId="093D75C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F07E573"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8A38C7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550CDD6"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43E9496" w14:textId="433285B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2714948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FD7279E" w14:textId="129CEBB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9428999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C17AC2C" w14:textId="27BC165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94" w:type="dxa"/>
            <w:tcBorders>
              <w:top w:val="single" w:sz="4" w:space="0" w:color="auto"/>
              <w:left w:val="nil"/>
              <w:bottom w:val="single" w:sz="4" w:space="0" w:color="auto"/>
              <w:right w:val="single" w:sz="4" w:space="0" w:color="auto"/>
            </w:tcBorders>
          </w:tcPr>
          <w:p w14:paraId="56F5A459" w14:textId="01ACE378" w:rsidR="007F4036" w:rsidRDefault="00BC5DA8" w:rsidP="00910206">
            <w:pPr>
              <w:spacing w:line="240" w:lineRule="auto"/>
              <w:contextualSpacing w:val="0"/>
              <w:jc w:val="center"/>
              <w:rPr>
                <w:rFonts w:ascii="MS Gothic" w:eastAsia="MS Gothic" w:hAnsi="MS Gothic"/>
                <w:color w:val="000000"/>
                <w:sz w:val="20"/>
                <w:szCs w:val="20"/>
                <w:lang w:eastAsia="cs-CZ"/>
              </w:rPr>
            </w:pPr>
            <w:sdt>
              <w:sdtPr>
                <w:rPr>
                  <w:rFonts w:ascii="MS Gothic" w:eastAsia="MS Gothic" w:hAnsi="MS Gothic" w:hint="eastAsia"/>
                  <w:color w:val="000000"/>
                  <w:sz w:val="20"/>
                  <w:szCs w:val="20"/>
                  <w:lang w:eastAsia="cs-CZ"/>
                </w:rPr>
                <w:id w:val="2040390603"/>
                <w14:checkbox>
                  <w14:checked w14:val="0"/>
                  <w14:checkedState w14:val="2612" w14:font="MS Gothic"/>
                  <w14:uncheckedState w14:val="2610" w14:font="MS Gothic"/>
                </w14:checkbox>
              </w:sdtPr>
              <w:sdtEndPr/>
              <w:sdtContent>
                <w:r w:rsidR="007F4036">
                  <w:rPr>
                    <w:rFonts w:ascii="MS Gothic" w:eastAsia="MS Gothic" w:hAnsi="MS Gothic" w:hint="eastAsia"/>
                    <w:color w:val="000000"/>
                    <w:sz w:val="20"/>
                    <w:szCs w:val="20"/>
                    <w:lang w:eastAsia="cs-CZ"/>
                  </w:rPr>
                  <w:t>☐</w:t>
                </w:r>
              </w:sdtContent>
            </w:sdt>
          </w:p>
        </w:tc>
        <w:sdt>
          <w:sdtPr>
            <w:rPr>
              <w:rFonts w:ascii="MS Gothic" w:eastAsia="MS Gothic" w:hAnsi="MS Gothic" w:hint="eastAsia"/>
              <w:color w:val="000000"/>
              <w:sz w:val="20"/>
              <w:szCs w:val="20"/>
              <w:lang w:eastAsia="cs-CZ"/>
            </w:rPr>
            <w:id w:val="-32983352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B4206A1" w14:textId="24FEE24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0191610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D9F4F9E" w14:textId="7FBA8C4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0270455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D863021" w14:textId="54676BB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4A6274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FF116E3" w14:textId="275AE23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1509E332"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FA1E3C"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26692C6"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8C92F8B" w14:textId="3B47E9F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48455035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931D38A" w14:textId="2CEF250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1421931"/>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78D527D" w14:textId="775FEBB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8998768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533E4271" w14:textId="16958286"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3020192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683538D" w14:textId="23E05F8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28569307"/>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1EC9BE3" w14:textId="16AB18A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2019637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68FB7C7" w14:textId="23CFAF9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411C69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28A0C62" w14:textId="553DEF4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53DAF3A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5DB59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210CB6E1"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29.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7FD9E3" w14:textId="003AF19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06036631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3D68380" w14:textId="4CF6D4A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5989009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177F9B86" w14:textId="6A50CDF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6877964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7115D8F4" w14:textId="4CE9B3A9"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13017595"/>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04596F9" w14:textId="0EAA93F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296335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D926CEF" w14:textId="0A031AE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316923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4EEFC8E" w14:textId="61F2184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7C185F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5F5B7D18" w14:textId="78FB9CF6"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8CE6B8C"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C364F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1005B3F3"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C06FC43" w14:textId="33B2CD0C"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85366535"/>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3086444" w14:textId="49D0A5E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6382096"/>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3FB5AF3" w14:textId="25B6B27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50903896"/>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A583659" w14:textId="1873B178"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4393749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E7F8C43" w14:textId="22BAB89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92186727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44E0977" w14:textId="212A6D4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6243317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A832C69" w14:textId="1FDB394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0175FA1"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54B6780" w14:textId="063D7DF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61AEA97"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00AFB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F62528E"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31.</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E50FB5A" w14:textId="28DAACC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8681857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3C77247" w14:textId="1781AB7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61382906"/>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2577EBAE" w14:textId="4F5EA81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574100301"/>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41B8E83" w14:textId="573CE0BF"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439698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5B45B2B" w14:textId="24D5C92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69337923"/>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509805E1" w14:textId="756D184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89674048"/>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649AF47" w14:textId="20CC03D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24134B63"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3D60F6E" w14:textId="1BBC5B9D"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7B09BC9"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A697F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6F20DB55"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D573A51" w14:textId="316F82C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439826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664F09F" w14:textId="562734D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4434293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696FCA44" w14:textId="1BDAEE77"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494" w:type="dxa"/>
            <w:tcBorders>
              <w:top w:val="single" w:sz="4" w:space="0" w:color="auto"/>
              <w:left w:val="nil"/>
              <w:bottom w:val="single" w:sz="4" w:space="0" w:color="auto"/>
              <w:right w:val="single" w:sz="4" w:space="0" w:color="auto"/>
            </w:tcBorders>
          </w:tcPr>
          <w:p w14:paraId="0C9BAF84" w14:textId="65054095"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
          <w:sdtPr>
            <w:rPr>
              <w:rFonts w:ascii="MS Gothic" w:eastAsia="MS Gothic" w:hAnsi="MS Gothic" w:hint="eastAsia"/>
              <w:color w:val="000000"/>
              <w:sz w:val="20"/>
              <w:szCs w:val="20"/>
              <w:lang w:eastAsia="cs-CZ"/>
            </w:rPr>
            <w:id w:val="69319358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A3384FF" w14:textId="331F206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24295831"/>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8F82DAF" w14:textId="574875D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6113245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1FA6DC9" w14:textId="033087B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14E77B76"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F5269C5" w14:textId="133FE2A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3733E1E5"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55331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0896586C"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1BCBABC" w14:textId="169B02A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98824444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0547418" w14:textId="4F7786E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21851150"/>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22F6A698" w14:textId="54BEC1E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3333321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2E2B7430" w14:textId="56CCDB1D"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40274584"/>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525DAC1" w14:textId="2D4C932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3754341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E0FAB47" w14:textId="6C9F4EB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7379404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32BDD8C" w14:textId="38885E0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E7D14C7"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DEECEC" w14:textId="0F78205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FF3045C"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C6DD59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CA82C64"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34.</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4DBF1F3" w14:textId="3805D80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9017211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34DDE054" w14:textId="0636798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06762494"/>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EF3C378" w14:textId="147CF5FF"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141301603"/>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4A4259CB" w14:textId="23C57A6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1090480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7AC2E20" w14:textId="4179E49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5295564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B055285" w14:textId="2154EFF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7214922"/>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C4236B6" w14:textId="5640A27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7038FAD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339EAD7" w14:textId="6F92DD1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4A16CB8"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8FB177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3C0D69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35.</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5EF884" w14:textId="69DDE010"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60308047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170C780" w14:textId="72748BD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41968691"/>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EA27AC1" w14:textId="472B11C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42822501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1919A4D2" w14:textId="44A4CE11"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8648762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068A98B" w14:textId="1C788DB0"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77183616"/>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2892E05" w14:textId="615BFB25"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7457285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A9FEFE4" w14:textId="00DBF95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DF4E8D7"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74C2EA3F" w14:textId="54FD215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4604395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D4B62B"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E5D7C0B"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36.</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54BED48" w14:textId="4276062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83333022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CDA973B" w14:textId="1D2ACCD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70068677"/>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18E8957E" w14:textId="6091147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62755274"/>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7719804" w14:textId="0C0F581A"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59774707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160EFE21" w14:textId="7F5E0124"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9277071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83F18A3" w14:textId="429535C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94804151"/>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68A473F7" w14:textId="343A2B7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02A94424"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0801BEE0" w14:textId="0795389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275B41A"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B17BD22"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48BF799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37.</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D2E4455" w14:textId="6205F2DB"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65289925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30030CA" w14:textId="2ED8D916"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88257760"/>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195CB344" w14:textId="1D1F2DA1"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85262298"/>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82813F2" w14:textId="37656C69"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75355086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0120B09" w14:textId="2FBF782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202686243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6259D3B8" w14:textId="57BC0FE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360980967"/>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70D55F1A" w14:textId="06B7A83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692BA31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44AE6C18" w14:textId="32A7C48A"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28CD832E"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88B2C0D"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7E25CA0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38.</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819BE6" w14:textId="2C80E3AC"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191275990"/>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246AA36" w14:textId="540E0C9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292428626"/>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BFCA36D" w14:textId="1DDF1A7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644509690"/>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68951073" w14:textId="437B6F3C"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8363044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E295022" w14:textId="6C34348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6842234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C85BB20" w14:textId="539E263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44867679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10C4DD2" w14:textId="4C62CF32"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EDA1CF9"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10124AD5" w14:textId="4A1CD311"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0C5042FF"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F2E3F38"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5C3C3A6F"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39.</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D4CB2ED" w14:textId="29B61C4F"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273301484"/>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02792DDB" w14:textId="1158564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98341627"/>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7DE0D27E" w14:textId="00516103"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63212985"/>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99BC6F3" w14:textId="0C692FE8"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11176609"/>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EAAEADB" w14:textId="7D4DB68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28084479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2BD50A8C" w14:textId="63235EB8"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35084436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20E76CDD" w14:textId="6478C4DE"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536D3B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69480E0F" w14:textId="20966895"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r w:rsidR="007F4036" w:rsidRPr="00BD0CB5" w14:paraId="7E69D591" w14:textId="77777777" w:rsidTr="00356A27">
        <w:trPr>
          <w:trHeight w:hRule="exact" w:val="284"/>
          <w:jc w:val="center"/>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E26F98A"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c>
          <w:tcPr>
            <w:tcW w:w="425" w:type="dxa"/>
            <w:tcBorders>
              <w:top w:val="nil"/>
              <w:left w:val="nil"/>
              <w:bottom w:val="single" w:sz="4" w:space="0" w:color="auto"/>
              <w:right w:val="single" w:sz="4" w:space="0" w:color="auto"/>
            </w:tcBorders>
            <w:shd w:val="clear" w:color="auto" w:fill="auto"/>
            <w:noWrap/>
            <w:vAlign w:val="center"/>
            <w:hideMark/>
          </w:tcPr>
          <w:p w14:paraId="38401938" w14:textId="77777777" w:rsidR="007F4036" w:rsidRPr="00BD0CB5" w:rsidRDefault="007F4036" w:rsidP="00910206">
            <w:pPr>
              <w:spacing w:line="240" w:lineRule="auto"/>
              <w:contextualSpacing w:val="0"/>
              <w:jc w:val="center"/>
              <w:rPr>
                <w:rFonts w:ascii="Arial" w:eastAsia="Times New Roman" w:hAnsi="Arial" w:cs="Arial"/>
                <w:color w:val="000000"/>
                <w:sz w:val="16"/>
                <w:szCs w:val="16"/>
                <w:lang w:eastAsia="cs-CZ"/>
              </w:rPr>
            </w:pPr>
            <w:r w:rsidRPr="00BD0CB5">
              <w:rPr>
                <w:rFonts w:ascii="Arial" w:eastAsia="Times New Roman" w:hAnsi="Arial" w:cs="Arial"/>
                <w:color w:val="000000"/>
                <w:sz w:val="16"/>
                <w:szCs w:val="16"/>
                <w:lang w:eastAsia="cs-CZ"/>
              </w:rPr>
              <w:t>40.</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E4EF228" w14:textId="3157C909"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sdt>
          <w:sdtPr>
            <w:rPr>
              <w:rFonts w:ascii="MS Gothic" w:eastAsia="MS Gothic" w:hAnsi="MS Gothic"/>
              <w:color w:val="000000"/>
              <w:sz w:val="20"/>
              <w:szCs w:val="20"/>
              <w:lang w:eastAsia="cs-CZ"/>
            </w:rPr>
            <w:id w:val="-851566428"/>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75ACD0E7" w14:textId="309F0FF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915970887"/>
            <w14:checkbox>
              <w14:checked w14:val="0"/>
              <w14:checkedState w14:val="2612" w14:font="MS Gothic"/>
              <w14:uncheckedState w14:val="2610" w14:font="MS Gothic"/>
            </w14:checkbox>
          </w:sdtPr>
          <w:sdtEndPr/>
          <w:sdtContent>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1D72F19" w14:textId="4C57F0E9"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24651737"/>
            <w14:checkbox>
              <w14:checked w14:val="0"/>
              <w14:checkedState w14:val="2612" w14:font="MS Gothic"/>
              <w14:uncheckedState w14:val="2610" w14:font="MS Gothic"/>
            </w14:checkbox>
          </w:sdtPr>
          <w:sdtEndPr/>
          <w:sdtContent>
            <w:tc>
              <w:tcPr>
                <w:tcW w:w="494" w:type="dxa"/>
                <w:tcBorders>
                  <w:top w:val="single" w:sz="4" w:space="0" w:color="auto"/>
                  <w:left w:val="nil"/>
                  <w:bottom w:val="single" w:sz="4" w:space="0" w:color="auto"/>
                  <w:right w:val="single" w:sz="4" w:space="0" w:color="auto"/>
                </w:tcBorders>
              </w:tcPr>
              <w:p w14:paraId="0BCEC82B" w14:textId="2100AF34" w:rsidR="007F4036" w:rsidRDefault="007F4036" w:rsidP="00910206">
                <w:pPr>
                  <w:spacing w:line="240" w:lineRule="auto"/>
                  <w:contextualSpacing w:val="0"/>
                  <w:jc w:val="center"/>
                  <w:rPr>
                    <w:rFonts w:ascii="MS Gothic" w:eastAsia="MS Gothic" w:hAnsi="MS Gothic"/>
                    <w:color w:val="000000"/>
                    <w:sz w:val="20"/>
                    <w:szCs w:val="20"/>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1075425866"/>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428906CB" w14:textId="4E946BCB"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845862409"/>
            <w14:checkbox>
              <w14:checked w14:val="0"/>
              <w14:checkedState w14:val="2612" w14:font="MS Gothic"/>
              <w14:uncheckedState w14:val="2610" w14:font="MS Gothic"/>
            </w14:checkbox>
          </w:sdtPr>
          <w:sdtEndPr/>
          <w:sdtContent>
            <w:tc>
              <w:tcPr>
                <w:tcW w:w="494" w:type="dxa"/>
                <w:tcBorders>
                  <w:top w:val="nil"/>
                  <w:left w:val="nil"/>
                  <w:bottom w:val="single" w:sz="4" w:space="0" w:color="auto"/>
                  <w:right w:val="single" w:sz="4" w:space="0" w:color="auto"/>
                </w:tcBorders>
                <w:shd w:val="clear" w:color="auto" w:fill="auto"/>
                <w:noWrap/>
                <w:vAlign w:val="center"/>
                <w:hideMark/>
              </w:tcPr>
              <w:p w14:paraId="498CD71A" w14:textId="6D6CD3FC"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sdt>
          <w:sdtPr>
            <w:rPr>
              <w:rFonts w:ascii="MS Gothic" w:eastAsia="MS Gothic" w:hAnsi="MS Gothic" w:hint="eastAsia"/>
              <w:color w:val="000000"/>
              <w:sz w:val="20"/>
              <w:szCs w:val="20"/>
              <w:lang w:eastAsia="cs-CZ"/>
            </w:rPr>
            <w:id w:val="754556070"/>
            <w14:checkbox>
              <w14:checked w14:val="0"/>
              <w14:checkedState w14:val="2612" w14:font="MS Gothic"/>
              <w14:uncheckedState w14:val="2610" w14:font="MS Gothic"/>
            </w14:checkbox>
          </w:sdtPr>
          <w:sdtEndPr/>
          <w:sdtContent>
            <w:tc>
              <w:tcPr>
                <w:tcW w:w="495" w:type="dxa"/>
                <w:tcBorders>
                  <w:top w:val="nil"/>
                  <w:left w:val="nil"/>
                  <w:bottom w:val="single" w:sz="4" w:space="0" w:color="auto"/>
                  <w:right w:val="single" w:sz="4" w:space="0" w:color="auto"/>
                </w:tcBorders>
                <w:shd w:val="clear" w:color="auto" w:fill="auto"/>
                <w:noWrap/>
                <w:vAlign w:val="center"/>
                <w:hideMark/>
              </w:tcPr>
              <w:p w14:paraId="0DFCA989" w14:textId="5C7A9B2A" w:rsidR="007F4036" w:rsidRPr="00BD0CB5" w:rsidRDefault="007F4036" w:rsidP="00910206">
                <w:pPr>
                  <w:spacing w:line="240" w:lineRule="auto"/>
                  <w:contextualSpacing w:val="0"/>
                  <w:jc w:val="center"/>
                  <w:rPr>
                    <w:rFonts w:ascii="Calibri" w:eastAsia="Times New Roman" w:hAnsi="Calibri"/>
                    <w:color w:val="000000"/>
                    <w:sz w:val="22"/>
                    <w:szCs w:val="22"/>
                    <w:lang w:eastAsia="cs-CZ"/>
                  </w:rPr>
                </w:pPr>
                <w:r>
                  <w:rPr>
                    <w:rFonts w:ascii="MS Gothic" w:eastAsia="MS Gothic" w:hAnsi="MS Gothic" w:hint="eastAsia"/>
                    <w:color w:val="000000"/>
                    <w:sz w:val="20"/>
                    <w:szCs w:val="20"/>
                    <w:lang w:eastAsia="cs-CZ"/>
                  </w:rPr>
                  <w:t>☐</w:t>
                </w:r>
              </w:p>
            </w:tc>
          </w:sdtContent>
        </w:sdt>
        <w:tc>
          <w:tcPr>
            <w:tcW w:w="861" w:type="dxa"/>
            <w:tcBorders>
              <w:top w:val="single" w:sz="4" w:space="0" w:color="auto"/>
              <w:left w:val="nil"/>
              <w:bottom w:val="single" w:sz="4" w:space="0" w:color="auto"/>
              <w:right w:val="single" w:sz="4" w:space="0" w:color="auto"/>
            </w:tcBorders>
          </w:tcPr>
          <w:p w14:paraId="41E8BC8F" w14:textId="77777777"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14:paraId="3100953B" w14:textId="636557DE" w:rsidR="007F4036" w:rsidRPr="00BD0CB5" w:rsidRDefault="007F4036" w:rsidP="00910206">
            <w:pPr>
              <w:spacing w:line="240" w:lineRule="auto"/>
              <w:contextualSpacing w:val="0"/>
              <w:jc w:val="left"/>
              <w:rPr>
                <w:rFonts w:ascii="Calibri" w:eastAsia="Times New Roman" w:hAnsi="Calibri"/>
                <w:color w:val="000000"/>
                <w:sz w:val="22"/>
                <w:szCs w:val="22"/>
                <w:lang w:eastAsia="cs-CZ"/>
              </w:rPr>
            </w:pPr>
            <w:r w:rsidRPr="00BD0CB5">
              <w:rPr>
                <w:rFonts w:ascii="Calibri" w:eastAsia="Times New Roman" w:hAnsi="Calibri"/>
                <w:color w:val="000000"/>
                <w:sz w:val="22"/>
                <w:szCs w:val="22"/>
                <w:lang w:eastAsia="cs-CZ"/>
              </w:rPr>
              <w:t> </w:t>
            </w:r>
          </w:p>
        </w:tc>
      </w:tr>
    </w:tbl>
    <w:p w14:paraId="67994011" w14:textId="77777777" w:rsidR="00D303FF" w:rsidRPr="00E76190" w:rsidRDefault="00D303FF" w:rsidP="00D303FF">
      <w:pPr>
        <w:spacing w:line="240" w:lineRule="auto"/>
        <w:contextualSpacing w:val="0"/>
        <w:jc w:val="left"/>
        <w:rPr>
          <w:rFonts w:ascii="Arial" w:eastAsia="Times New Roman" w:hAnsi="Arial" w:cs="Arial"/>
          <w:b/>
          <w:bCs/>
          <w:color w:val="000000"/>
          <w:sz w:val="8"/>
          <w:szCs w:val="16"/>
          <w:lang w:eastAsia="cs-CZ"/>
        </w:rPr>
      </w:pPr>
    </w:p>
    <w:p w14:paraId="7D3BCA6D" w14:textId="6D80DD43" w:rsidR="00D303FF" w:rsidRPr="007F4036" w:rsidRDefault="00022D4D" w:rsidP="009431BB">
      <w:pPr>
        <w:spacing w:line="240" w:lineRule="auto"/>
        <w:ind w:left="284"/>
        <w:contextualSpacing w:val="0"/>
        <w:jc w:val="left"/>
        <w:rPr>
          <w:b/>
        </w:rPr>
      </w:pPr>
      <w:r>
        <w:rPr>
          <w:rFonts w:ascii="Arial" w:eastAsia="Times New Roman" w:hAnsi="Arial" w:cs="Arial"/>
          <w:b/>
          <w:bCs/>
          <w:color w:val="000000"/>
          <w:sz w:val="16"/>
          <w:szCs w:val="16"/>
          <w:lang w:eastAsia="cs-CZ"/>
        </w:rPr>
        <w:t>°</w:t>
      </w:r>
      <w:r w:rsidR="00D303FF" w:rsidRPr="00BB1C10">
        <w:rPr>
          <w:rFonts w:ascii="Arial" w:eastAsia="Times New Roman" w:hAnsi="Arial" w:cs="Arial"/>
          <w:color w:val="000000"/>
          <w:sz w:val="16"/>
          <w:szCs w:val="16"/>
          <w:lang w:eastAsia="cs-CZ"/>
        </w:rPr>
        <w:t xml:space="preserve"> </w:t>
      </w:r>
      <w:r w:rsidR="00D303FF">
        <w:rPr>
          <w:rFonts w:ascii="Arial" w:eastAsia="Times New Roman" w:hAnsi="Arial" w:cs="Arial"/>
          <w:color w:val="000000"/>
          <w:sz w:val="16"/>
          <w:szCs w:val="16"/>
          <w:lang w:eastAsia="cs-CZ"/>
        </w:rPr>
        <w:t>Povinný údaj pouze p</w:t>
      </w:r>
      <w:r w:rsidR="00D303FF" w:rsidRPr="006E4A50">
        <w:rPr>
          <w:rFonts w:ascii="Arial" w:eastAsia="Times New Roman" w:hAnsi="Arial" w:cs="Arial"/>
          <w:color w:val="000000"/>
          <w:sz w:val="16"/>
          <w:szCs w:val="16"/>
          <w:lang w:eastAsia="cs-CZ"/>
        </w:rPr>
        <w:t>ro analýzu minerálního dusíku (</w:t>
      </w:r>
      <w:proofErr w:type="spellStart"/>
      <w:r w:rsidR="00D303FF" w:rsidRPr="006E4A50">
        <w:rPr>
          <w:rFonts w:ascii="Arial" w:eastAsia="Times New Roman" w:hAnsi="Arial" w:cs="Arial"/>
          <w:color w:val="000000"/>
          <w:sz w:val="16"/>
          <w:szCs w:val="16"/>
          <w:lang w:eastAsia="cs-CZ"/>
        </w:rPr>
        <w:t>N</w:t>
      </w:r>
      <w:r w:rsidR="00D303FF" w:rsidRPr="00B21B29">
        <w:rPr>
          <w:rFonts w:ascii="Arial" w:eastAsia="Times New Roman" w:hAnsi="Arial" w:cs="Arial"/>
          <w:color w:val="000000"/>
          <w:sz w:val="16"/>
          <w:szCs w:val="16"/>
          <w:vertAlign w:val="subscript"/>
          <w:lang w:eastAsia="cs-CZ"/>
        </w:rPr>
        <w:t>min</w:t>
      </w:r>
      <w:proofErr w:type="spellEnd"/>
      <w:r w:rsidR="00D303FF" w:rsidRPr="006E4A50">
        <w:rPr>
          <w:rFonts w:ascii="Arial" w:eastAsia="Times New Roman" w:hAnsi="Arial" w:cs="Arial"/>
          <w:color w:val="000000"/>
          <w:sz w:val="16"/>
          <w:szCs w:val="16"/>
          <w:lang w:eastAsia="cs-CZ"/>
        </w:rPr>
        <w:t>) v</w:t>
      </w:r>
      <w:r w:rsidR="00D303FF">
        <w:rPr>
          <w:rFonts w:ascii="Arial" w:eastAsia="Times New Roman" w:hAnsi="Arial" w:cs="Arial"/>
          <w:color w:val="000000"/>
          <w:sz w:val="16"/>
          <w:szCs w:val="16"/>
          <w:lang w:eastAsia="cs-CZ"/>
        </w:rPr>
        <w:t> </w:t>
      </w:r>
      <w:r w:rsidR="00D303FF" w:rsidRPr="006E4A50">
        <w:rPr>
          <w:rFonts w:ascii="Arial" w:eastAsia="Times New Roman" w:hAnsi="Arial" w:cs="Arial"/>
          <w:color w:val="000000"/>
          <w:sz w:val="16"/>
          <w:szCs w:val="16"/>
          <w:lang w:eastAsia="cs-CZ"/>
        </w:rPr>
        <w:t>půdě</w:t>
      </w:r>
      <w:r w:rsidR="00D303FF">
        <w:rPr>
          <w:rFonts w:ascii="Arial" w:eastAsia="Times New Roman" w:hAnsi="Arial" w:cs="Arial"/>
          <w:color w:val="000000"/>
          <w:sz w:val="16"/>
          <w:szCs w:val="16"/>
          <w:lang w:eastAsia="cs-CZ"/>
        </w:rPr>
        <w:t xml:space="preserve">.                  </w:t>
      </w:r>
      <w:r w:rsidR="007F4036">
        <w:rPr>
          <w:rFonts w:ascii="Arial" w:eastAsia="Times New Roman" w:hAnsi="Arial" w:cs="Arial"/>
          <w:b/>
          <w:bCs/>
          <w:color w:val="000000"/>
          <w:sz w:val="16"/>
          <w:szCs w:val="16"/>
          <w:vertAlign w:val="superscript"/>
          <w:lang w:eastAsia="cs-CZ"/>
        </w:rPr>
        <w:t>3</w:t>
      </w:r>
      <w:r w:rsidR="007F4036">
        <w:rPr>
          <w:rFonts w:ascii="Arial" w:eastAsia="Times New Roman" w:hAnsi="Arial" w:cs="Arial"/>
          <w:color w:val="000000"/>
          <w:sz w:val="16"/>
          <w:szCs w:val="16"/>
          <w:lang w:eastAsia="cs-CZ"/>
        </w:rPr>
        <w:t xml:space="preserve"> </w:t>
      </w:r>
      <w:r w:rsidR="007F4036" w:rsidRPr="00BD0CB5">
        <w:rPr>
          <w:rFonts w:ascii="Arial" w:eastAsia="Times New Roman" w:hAnsi="Arial" w:cs="Arial"/>
          <w:color w:val="000000"/>
          <w:sz w:val="16"/>
          <w:szCs w:val="16"/>
          <w:lang w:eastAsia="cs-CZ"/>
        </w:rPr>
        <w:t>Jiné prvky lze ana</w:t>
      </w:r>
      <w:r w:rsidR="007F4036">
        <w:rPr>
          <w:rFonts w:ascii="Arial" w:eastAsia="Times New Roman" w:hAnsi="Arial" w:cs="Arial"/>
          <w:color w:val="000000"/>
          <w:sz w:val="16"/>
          <w:szCs w:val="16"/>
          <w:lang w:eastAsia="cs-CZ"/>
        </w:rPr>
        <w:t>lyzovat po domluvě s laboratoří.</w:t>
      </w:r>
    </w:p>
    <w:p w14:paraId="341BDDDC" w14:textId="2347E866" w:rsidR="007F4036" w:rsidRDefault="007F4036" w:rsidP="009431BB">
      <w:pPr>
        <w:spacing w:line="240" w:lineRule="auto"/>
        <w:ind w:left="284"/>
        <w:contextualSpacing w:val="0"/>
        <w:jc w:val="left"/>
        <w:rPr>
          <w:rFonts w:ascii="Arial" w:eastAsia="Times New Roman" w:hAnsi="Arial" w:cs="Arial"/>
          <w:color w:val="000000"/>
          <w:sz w:val="16"/>
          <w:szCs w:val="16"/>
          <w:lang w:eastAsia="cs-CZ"/>
        </w:rPr>
      </w:pPr>
      <w:r>
        <w:rPr>
          <w:rFonts w:ascii="Arial" w:eastAsia="Times New Roman" w:hAnsi="Arial" w:cs="Arial"/>
          <w:b/>
          <w:bCs/>
          <w:color w:val="000000"/>
          <w:sz w:val="16"/>
          <w:szCs w:val="16"/>
          <w:vertAlign w:val="superscript"/>
          <w:lang w:eastAsia="cs-CZ"/>
        </w:rPr>
        <w:t>1</w:t>
      </w:r>
      <w:r>
        <w:rPr>
          <w:rFonts w:ascii="Arial" w:eastAsia="Times New Roman" w:hAnsi="Arial" w:cs="Arial"/>
          <w:color w:val="000000"/>
          <w:sz w:val="16"/>
          <w:szCs w:val="16"/>
          <w:lang w:eastAsia="cs-CZ"/>
        </w:rPr>
        <w:t xml:space="preserve"> </w:t>
      </w:r>
      <w:proofErr w:type="spellStart"/>
      <w:r>
        <w:rPr>
          <w:rFonts w:ascii="Arial" w:eastAsia="Times New Roman" w:hAnsi="Arial" w:cs="Arial"/>
          <w:color w:val="000000"/>
          <w:sz w:val="16"/>
          <w:szCs w:val="16"/>
          <w:lang w:eastAsia="cs-CZ"/>
        </w:rPr>
        <w:t>N</w:t>
      </w:r>
      <w:r w:rsidRPr="007546CE">
        <w:rPr>
          <w:rFonts w:ascii="Arial" w:eastAsia="Times New Roman" w:hAnsi="Arial" w:cs="Arial"/>
          <w:color w:val="000000"/>
          <w:sz w:val="16"/>
          <w:szCs w:val="16"/>
          <w:vertAlign w:val="subscript"/>
          <w:lang w:eastAsia="cs-CZ"/>
        </w:rPr>
        <w:t>min</w:t>
      </w:r>
      <w:proofErr w:type="spellEnd"/>
      <w:r>
        <w:rPr>
          <w:rFonts w:ascii="Arial" w:eastAsia="Times New Roman" w:hAnsi="Arial" w:cs="Arial"/>
          <w:color w:val="000000"/>
          <w:sz w:val="16"/>
          <w:szCs w:val="16"/>
          <w:lang w:eastAsia="cs-CZ"/>
        </w:rPr>
        <w:t xml:space="preserve"> se rozumí minerální (anorganický) dusík</w:t>
      </w:r>
    </w:p>
    <w:p w14:paraId="34444510" w14:textId="62715FB4" w:rsidR="002145FE" w:rsidRDefault="007F4036" w:rsidP="002C18BA">
      <w:pPr>
        <w:spacing w:line="240" w:lineRule="auto"/>
        <w:ind w:left="284"/>
        <w:contextualSpacing w:val="0"/>
        <w:jc w:val="left"/>
        <w:rPr>
          <w:b/>
        </w:rPr>
      </w:pPr>
      <w:r>
        <w:rPr>
          <w:rFonts w:ascii="Arial" w:eastAsia="Times New Roman" w:hAnsi="Arial" w:cs="Arial"/>
          <w:b/>
          <w:bCs/>
          <w:color w:val="000000"/>
          <w:sz w:val="16"/>
          <w:szCs w:val="16"/>
          <w:vertAlign w:val="superscript"/>
          <w:lang w:eastAsia="cs-CZ"/>
        </w:rPr>
        <w:t>2</w:t>
      </w:r>
      <w:r>
        <w:rPr>
          <w:rFonts w:ascii="Arial" w:eastAsia="Times New Roman" w:hAnsi="Arial" w:cs="Arial"/>
          <w:color w:val="000000"/>
          <w:sz w:val="16"/>
          <w:szCs w:val="16"/>
          <w:lang w:eastAsia="cs-CZ"/>
        </w:rPr>
        <w:t xml:space="preserve"> </w:t>
      </w:r>
      <w:proofErr w:type="spellStart"/>
      <w:r>
        <w:rPr>
          <w:rFonts w:ascii="Arial" w:eastAsia="Times New Roman" w:hAnsi="Arial" w:cs="Arial"/>
          <w:color w:val="000000"/>
          <w:sz w:val="16"/>
          <w:szCs w:val="16"/>
          <w:lang w:eastAsia="cs-CZ"/>
        </w:rPr>
        <w:t>N</w:t>
      </w:r>
      <w:r w:rsidRPr="00B21B29">
        <w:rPr>
          <w:rFonts w:ascii="Arial" w:eastAsia="Times New Roman" w:hAnsi="Arial" w:cs="Arial"/>
          <w:color w:val="000000"/>
          <w:sz w:val="16"/>
          <w:szCs w:val="16"/>
          <w:vertAlign w:val="subscript"/>
          <w:lang w:eastAsia="cs-CZ"/>
        </w:rPr>
        <w:t>kjel</w:t>
      </w:r>
      <w:proofErr w:type="spellEnd"/>
      <w:r>
        <w:rPr>
          <w:rFonts w:ascii="Arial" w:eastAsia="Times New Roman" w:hAnsi="Arial" w:cs="Arial"/>
          <w:color w:val="000000"/>
          <w:sz w:val="16"/>
          <w:szCs w:val="16"/>
          <w:lang w:eastAsia="cs-CZ"/>
        </w:rPr>
        <w:t xml:space="preserve"> se rozumí celkový dusík, organický i anorganický.</w:t>
      </w:r>
      <w:r w:rsidR="00D303FF">
        <w:rPr>
          <w:rFonts w:ascii="Arial" w:eastAsia="Times New Roman" w:hAnsi="Arial" w:cs="Arial"/>
          <w:color w:val="000000"/>
          <w:sz w:val="16"/>
          <w:szCs w:val="16"/>
          <w:lang w:eastAsia="cs-CZ"/>
        </w:rPr>
        <w:tab/>
      </w:r>
      <w:r w:rsidR="00D303FF">
        <w:rPr>
          <w:rFonts w:ascii="Arial" w:eastAsia="Times New Roman" w:hAnsi="Arial" w:cs="Arial"/>
          <w:color w:val="000000"/>
          <w:sz w:val="16"/>
          <w:szCs w:val="16"/>
          <w:lang w:eastAsia="cs-CZ"/>
        </w:rPr>
        <w:tab/>
      </w:r>
      <w:r w:rsidR="00D303FF">
        <w:rPr>
          <w:rFonts w:ascii="Arial" w:eastAsia="Times New Roman" w:hAnsi="Arial" w:cs="Arial"/>
          <w:color w:val="000000"/>
          <w:sz w:val="16"/>
          <w:szCs w:val="16"/>
          <w:lang w:eastAsia="cs-CZ"/>
        </w:rPr>
        <w:tab/>
      </w:r>
    </w:p>
    <w:p w14:paraId="3A1A4A82" w14:textId="77777777" w:rsidR="002145FE" w:rsidRDefault="002145FE" w:rsidP="00F163F4">
      <w:pPr>
        <w:tabs>
          <w:tab w:val="left" w:pos="5820"/>
        </w:tabs>
        <w:spacing w:line="259" w:lineRule="auto"/>
        <w:contextualSpacing w:val="0"/>
        <w:jc w:val="left"/>
        <w:rPr>
          <w:b/>
        </w:rPr>
        <w:sectPr w:rsidR="002145FE" w:rsidSect="002145FE">
          <w:headerReference w:type="even" r:id="rId14"/>
          <w:headerReference w:type="default" r:id="rId15"/>
          <w:footerReference w:type="even" r:id="rId16"/>
          <w:footerReference w:type="default" r:id="rId17"/>
          <w:pgSz w:w="11906" w:h="16838"/>
          <w:pgMar w:top="1418" w:right="1077" w:bottom="709" w:left="1077" w:header="709" w:footer="618" w:gutter="0"/>
          <w:cols w:space="708"/>
          <w:docGrid w:linePitch="360"/>
        </w:sectPr>
      </w:pPr>
    </w:p>
    <w:p w14:paraId="2AAE1B6C" w14:textId="77777777" w:rsidR="00C77856" w:rsidRDefault="00C77856" w:rsidP="00C77856">
      <w:pPr>
        <w:spacing w:line="240" w:lineRule="auto"/>
        <w:contextualSpacing w:val="0"/>
        <w:jc w:val="left"/>
        <w:rPr>
          <w:b/>
          <w:sz w:val="20"/>
          <w:szCs w:val="20"/>
        </w:rPr>
      </w:pPr>
      <w:r w:rsidRPr="005C7CBF">
        <w:rPr>
          <w:b/>
          <w:sz w:val="20"/>
          <w:szCs w:val="20"/>
        </w:rPr>
        <w:lastRenderedPageBreak/>
        <w:t>Vydání Výsledkových listů</w:t>
      </w:r>
    </w:p>
    <w:p w14:paraId="07EA3739" w14:textId="745ECC9B" w:rsidR="000D1C2F" w:rsidRDefault="00C77856" w:rsidP="00C77856">
      <w:pPr>
        <w:spacing w:line="240" w:lineRule="auto"/>
        <w:ind w:firstLine="567"/>
        <w:rPr>
          <w:sz w:val="20"/>
          <w:szCs w:val="20"/>
        </w:rPr>
      </w:pPr>
      <w:r w:rsidRPr="005C7CBF">
        <w:rPr>
          <w:sz w:val="20"/>
          <w:szCs w:val="20"/>
        </w:rPr>
        <w:t>Výsledkové listy jsou standardně vydávány do 30 dnů od příjmu vzorku, pokud není smluvně domluveno jinak.</w:t>
      </w:r>
    </w:p>
    <w:p w14:paraId="3F553FA1" w14:textId="77777777" w:rsidR="000D1C2F" w:rsidRDefault="000D1C2F" w:rsidP="000D1C2F">
      <w:pPr>
        <w:spacing w:line="240" w:lineRule="auto"/>
        <w:contextualSpacing w:val="0"/>
        <w:jc w:val="left"/>
        <w:rPr>
          <w:b/>
          <w:sz w:val="20"/>
          <w:szCs w:val="20"/>
        </w:rPr>
      </w:pPr>
    </w:p>
    <w:p w14:paraId="5FB52D12" w14:textId="77777777" w:rsidR="00282BFF" w:rsidRDefault="00282BFF" w:rsidP="00200138">
      <w:pPr>
        <w:spacing w:line="240" w:lineRule="auto"/>
        <w:contextualSpacing w:val="0"/>
        <w:jc w:val="left"/>
        <w:rPr>
          <w:b/>
          <w:sz w:val="20"/>
          <w:szCs w:val="20"/>
        </w:rPr>
      </w:pPr>
      <w:r w:rsidRPr="005D3D09">
        <w:rPr>
          <w:b/>
          <w:sz w:val="20"/>
          <w:szCs w:val="20"/>
        </w:rPr>
        <w:t>Obecné informace k</w:t>
      </w:r>
      <w:r>
        <w:rPr>
          <w:b/>
          <w:sz w:val="20"/>
          <w:szCs w:val="20"/>
        </w:rPr>
        <w:t> </w:t>
      </w:r>
      <w:r w:rsidRPr="005D3D09">
        <w:rPr>
          <w:b/>
          <w:sz w:val="20"/>
          <w:szCs w:val="20"/>
        </w:rPr>
        <w:t>odběrům</w:t>
      </w:r>
      <w:r>
        <w:rPr>
          <w:b/>
          <w:sz w:val="20"/>
          <w:szCs w:val="20"/>
        </w:rPr>
        <w:t xml:space="preserve"> vzorků zeminy dle ÚKZÚZ</w:t>
      </w:r>
    </w:p>
    <w:p w14:paraId="4FBA8E81" w14:textId="02FBFF11" w:rsidR="00D840FD" w:rsidRPr="00D840FD" w:rsidRDefault="00D840FD" w:rsidP="00D840FD">
      <w:pPr>
        <w:spacing w:line="240" w:lineRule="auto"/>
        <w:rPr>
          <w:i/>
          <w:sz w:val="20"/>
          <w:u w:val="single"/>
        </w:rPr>
      </w:pPr>
      <w:r w:rsidRPr="00D840FD">
        <w:rPr>
          <w:i/>
          <w:sz w:val="20"/>
          <w:u w:val="single"/>
        </w:rPr>
        <w:t>Vzorkování</w:t>
      </w:r>
    </w:p>
    <w:p w14:paraId="448EFF3A" w14:textId="77777777" w:rsidR="00282BFF" w:rsidRDefault="00282BFF" w:rsidP="00200138">
      <w:pPr>
        <w:spacing w:line="240" w:lineRule="auto"/>
        <w:ind w:firstLine="567"/>
        <w:rPr>
          <w:sz w:val="20"/>
        </w:rPr>
      </w:pPr>
      <w:r w:rsidRPr="00FC4F5C">
        <w:rPr>
          <w:sz w:val="20"/>
        </w:rPr>
        <w:t xml:space="preserve">Vzorky půdy se odebírají z plochy jednotně obhospodařované </w:t>
      </w:r>
      <w:r>
        <w:rPr>
          <w:sz w:val="20"/>
        </w:rPr>
        <w:t>(stejného druhu resp. odrůdy). Průměrná velikost plochy pro odběr jednoho vzorku v ovocných sadech je 3 ha, přičemž je nutno brát v úvahu vyrovnanost půdy a členitost terénu. Na pozemku s takto odlišnými půdními vlastnostmi se odebírají vzorky odděleně. Půdní vzorky se odebírají sondovací tyčí. Jeden průměrný vzorek se skládá z minimálně 30 dílčích vpichů do hloubky 30 cm. Dílčí vpichy sondovací tyčí se provádí v řadách stromů (keřů), nikoli v </w:t>
      </w:r>
      <w:proofErr w:type="spellStart"/>
      <w:r>
        <w:rPr>
          <w:sz w:val="20"/>
        </w:rPr>
        <w:t>meziřadí</w:t>
      </w:r>
      <w:proofErr w:type="spellEnd"/>
      <w:r>
        <w:rPr>
          <w:sz w:val="20"/>
        </w:rPr>
        <w:t xml:space="preserve">. V řadě se provádí vpich uprostřed mezi stromy (keři). </w:t>
      </w:r>
    </w:p>
    <w:p w14:paraId="4EA2F750" w14:textId="78B1F39F" w:rsidR="00282BFF" w:rsidRDefault="00282BFF" w:rsidP="00200138">
      <w:pPr>
        <w:spacing w:line="240" w:lineRule="auto"/>
        <w:ind w:firstLine="567"/>
        <w:rPr>
          <w:sz w:val="20"/>
        </w:rPr>
      </w:pPr>
      <w:r>
        <w:rPr>
          <w:sz w:val="20"/>
        </w:rPr>
        <w:t>Odebrané vzorky se skladují v uzavíratelných plastových sáčcích s označením</w:t>
      </w:r>
      <w:r w:rsidR="007F4036">
        <w:rPr>
          <w:sz w:val="20"/>
        </w:rPr>
        <w:t xml:space="preserve"> místa a data odběru.</w:t>
      </w:r>
    </w:p>
    <w:p w14:paraId="79265C94" w14:textId="77777777" w:rsidR="00D840FD" w:rsidRPr="00FC4F5C" w:rsidRDefault="00D840FD" w:rsidP="00200138">
      <w:pPr>
        <w:spacing w:line="240" w:lineRule="auto"/>
        <w:ind w:firstLine="567"/>
        <w:rPr>
          <w:sz w:val="20"/>
        </w:rPr>
      </w:pPr>
    </w:p>
    <w:p w14:paraId="124F5F56" w14:textId="77777777" w:rsidR="00D840FD" w:rsidRPr="00600AE1" w:rsidRDefault="00D840FD" w:rsidP="00D840FD">
      <w:pPr>
        <w:spacing w:line="240" w:lineRule="auto"/>
        <w:rPr>
          <w:i/>
          <w:sz w:val="20"/>
          <w:u w:val="single"/>
        </w:rPr>
      </w:pPr>
      <w:r w:rsidRPr="00600AE1">
        <w:rPr>
          <w:i/>
          <w:sz w:val="20"/>
          <w:u w:val="single"/>
        </w:rPr>
        <w:t>Minerální dusík</w:t>
      </w:r>
    </w:p>
    <w:p w14:paraId="0A0913F4" w14:textId="5F037310" w:rsidR="00D840FD" w:rsidRDefault="00D840FD" w:rsidP="00D840FD">
      <w:pPr>
        <w:spacing w:line="240" w:lineRule="auto"/>
        <w:ind w:firstLine="567"/>
        <w:rPr>
          <w:sz w:val="20"/>
        </w:rPr>
      </w:pPr>
      <w:r>
        <w:rPr>
          <w:sz w:val="20"/>
        </w:rPr>
        <w:t xml:space="preserve">Pro analýzu </w:t>
      </w:r>
      <w:r w:rsidRPr="00200138">
        <w:rPr>
          <w:sz w:val="20"/>
          <w:u w:val="single"/>
        </w:rPr>
        <w:t>minerálního dusíku (</w:t>
      </w:r>
      <w:proofErr w:type="spellStart"/>
      <w:r w:rsidRPr="00200138">
        <w:rPr>
          <w:sz w:val="20"/>
          <w:u w:val="single"/>
        </w:rPr>
        <w:t>N</w:t>
      </w:r>
      <w:r w:rsidRPr="00200138">
        <w:rPr>
          <w:sz w:val="20"/>
          <w:u w:val="single"/>
          <w:vertAlign w:val="subscript"/>
        </w:rPr>
        <w:t>min</w:t>
      </w:r>
      <w:proofErr w:type="spellEnd"/>
      <w:r w:rsidRPr="00200138">
        <w:rPr>
          <w:sz w:val="20"/>
          <w:u w:val="single"/>
        </w:rPr>
        <w:t>) v půdě</w:t>
      </w:r>
      <w:r>
        <w:rPr>
          <w:sz w:val="20"/>
        </w:rPr>
        <w:t xml:space="preserve"> je nutné vzorky dodat do laboratoře </w:t>
      </w:r>
      <w:r w:rsidRPr="00200138">
        <w:rPr>
          <w:sz w:val="20"/>
          <w:u w:val="single"/>
        </w:rPr>
        <w:t>do 2 h po odběru d</w:t>
      </w:r>
      <w:r w:rsidR="007F4036">
        <w:rPr>
          <w:sz w:val="20"/>
          <w:u w:val="single"/>
        </w:rPr>
        <w:t>o 10</w:t>
      </w:r>
      <w:r w:rsidRPr="00200138">
        <w:rPr>
          <w:sz w:val="20"/>
          <w:u w:val="single"/>
        </w:rPr>
        <w:t>:00.</w:t>
      </w:r>
      <w:r>
        <w:rPr>
          <w:sz w:val="20"/>
        </w:rPr>
        <w:t xml:space="preserve"> </w:t>
      </w:r>
    </w:p>
    <w:p w14:paraId="56FEB477" w14:textId="77777777" w:rsidR="00282BFF" w:rsidRDefault="00282BFF" w:rsidP="00794FDD">
      <w:pPr>
        <w:spacing w:line="240" w:lineRule="auto"/>
        <w:contextualSpacing w:val="0"/>
        <w:rPr>
          <w:sz w:val="20"/>
          <w:szCs w:val="20"/>
        </w:rPr>
      </w:pPr>
    </w:p>
    <w:p w14:paraId="2AA8BD01" w14:textId="77777777" w:rsidR="00794FDD" w:rsidRPr="00DF05CF" w:rsidRDefault="00794FDD" w:rsidP="00794FDD">
      <w:pPr>
        <w:spacing w:line="240" w:lineRule="auto"/>
        <w:contextualSpacing w:val="0"/>
        <w:rPr>
          <w:i/>
          <w:sz w:val="20"/>
          <w:szCs w:val="20"/>
          <w:u w:val="single"/>
        </w:rPr>
      </w:pPr>
      <w:r w:rsidRPr="00DF05CF">
        <w:rPr>
          <w:i/>
          <w:sz w:val="20"/>
          <w:szCs w:val="20"/>
          <w:u w:val="single"/>
        </w:rPr>
        <w:t>Odborné konzultace</w:t>
      </w:r>
    </w:p>
    <w:p w14:paraId="2667A455" w14:textId="77777777" w:rsidR="00794FDD" w:rsidRPr="00F32A7C" w:rsidRDefault="00794FDD" w:rsidP="00794FDD">
      <w:pPr>
        <w:spacing w:line="240" w:lineRule="auto"/>
        <w:ind w:firstLine="708"/>
        <w:contextualSpacing w:val="0"/>
        <w:rPr>
          <w:sz w:val="20"/>
          <w:szCs w:val="20"/>
        </w:rPr>
      </w:pPr>
      <w:r>
        <w:rPr>
          <w:sz w:val="20"/>
          <w:szCs w:val="20"/>
        </w:rPr>
        <w:t>Odborné konzultace k odběrům dle typu materiálu, o</w:t>
      </w:r>
      <w:r w:rsidRPr="00F32A7C">
        <w:rPr>
          <w:sz w:val="20"/>
          <w:szCs w:val="20"/>
        </w:rPr>
        <w:t>bsah</w:t>
      </w:r>
      <w:r>
        <w:rPr>
          <w:sz w:val="20"/>
          <w:szCs w:val="20"/>
        </w:rPr>
        <w:t xml:space="preserve">u prvků, interpretace nálezů apod. vám poskytne pracovník VŠÚO z Oddělení technologie, Ing. Martin </w:t>
      </w:r>
      <w:proofErr w:type="spellStart"/>
      <w:r w:rsidRPr="00B61311">
        <w:rPr>
          <w:sz w:val="20"/>
          <w:szCs w:val="20"/>
        </w:rPr>
        <w:t>Mészáros</w:t>
      </w:r>
      <w:proofErr w:type="spellEnd"/>
      <w:r>
        <w:rPr>
          <w:sz w:val="20"/>
          <w:szCs w:val="20"/>
        </w:rPr>
        <w:t>, Ph.D. (</w:t>
      </w:r>
      <w:hyperlink r:id="rId18" w:history="1">
        <w:r w:rsidRPr="006701C3">
          <w:rPr>
            <w:rStyle w:val="Hypertextovodkaz"/>
            <w:sz w:val="20"/>
            <w:szCs w:val="20"/>
          </w:rPr>
          <w:t>Martin.Meszaros@vsuo.cz</w:t>
        </w:r>
      </w:hyperlink>
      <w:r w:rsidRPr="00566F67">
        <w:rPr>
          <w:rStyle w:val="Hypertextovodkaz"/>
          <w:color w:val="auto"/>
          <w:sz w:val="20"/>
          <w:szCs w:val="20"/>
          <w:u w:val="none"/>
        </w:rPr>
        <w:t>; Tel</w:t>
      </w:r>
      <w:r>
        <w:rPr>
          <w:rStyle w:val="Hypertextovodkaz"/>
          <w:color w:val="auto"/>
          <w:sz w:val="20"/>
          <w:szCs w:val="20"/>
          <w:u w:val="none"/>
        </w:rPr>
        <w:t>.</w:t>
      </w:r>
      <w:r w:rsidRPr="00566F67">
        <w:rPr>
          <w:rStyle w:val="Hypertextovodkaz"/>
          <w:color w:val="auto"/>
          <w:sz w:val="20"/>
          <w:szCs w:val="20"/>
          <w:u w:val="none"/>
        </w:rPr>
        <w:t xml:space="preserve">: </w:t>
      </w:r>
      <w:r w:rsidRPr="00566F67">
        <w:rPr>
          <w:sz w:val="20"/>
          <w:szCs w:val="20"/>
        </w:rPr>
        <w:t xml:space="preserve">491 </w:t>
      </w:r>
      <w:r w:rsidRPr="0013423C">
        <w:rPr>
          <w:sz w:val="20"/>
          <w:szCs w:val="20"/>
        </w:rPr>
        <w:t>848</w:t>
      </w:r>
      <w:r>
        <w:rPr>
          <w:sz w:val="20"/>
          <w:szCs w:val="20"/>
        </w:rPr>
        <w:t> </w:t>
      </w:r>
      <w:r w:rsidRPr="0013423C">
        <w:rPr>
          <w:sz w:val="20"/>
          <w:szCs w:val="20"/>
        </w:rPr>
        <w:t>228</w:t>
      </w:r>
      <w:r>
        <w:rPr>
          <w:sz w:val="20"/>
          <w:szCs w:val="20"/>
        </w:rPr>
        <w:t>;</w:t>
      </w:r>
      <w:r w:rsidRPr="0013423C">
        <w:rPr>
          <w:sz w:val="20"/>
          <w:szCs w:val="20"/>
        </w:rPr>
        <w:t xml:space="preserve"> </w:t>
      </w:r>
      <w:r>
        <w:rPr>
          <w:sz w:val="20"/>
          <w:szCs w:val="20"/>
        </w:rPr>
        <w:t>739 </w:t>
      </w:r>
      <w:r w:rsidRPr="00B61311">
        <w:rPr>
          <w:sz w:val="20"/>
          <w:szCs w:val="20"/>
        </w:rPr>
        <w:t>310</w:t>
      </w:r>
      <w:r>
        <w:rPr>
          <w:sz w:val="20"/>
          <w:szCs w:val="20"/>
        </w:rPr>
        <w:t> </w:t>
      </w:r>
      <w:r w:rsidRPr="00B61311">
        <w:rPr>
          <w:sz w:val="20"/>
          <w:szCs w:val="20"/>
        </w:rPr>
        <w:t>490</w:t>
      </w:r>
      <w:r>
        <w:rPr>
          <w:sz w:val="20"/>
          <w:szCs w:val="20"/>
        </w:rPr>
        <w:t>).</w:t>
      </w:r>
    </w:p>
    <w:p w14:paraId="18E402F5" w14:textId="77777777" w:rsidR="000D1C2F" w:rsidRDefault="000D1C2F" w:rsidP="00200138">
      <w:pPr>
        <w:spacing w:line="240" w:lineRule="auto"/>
        <w:contextualSpacing w:val="0"/>
        <w:jc w:val="left"/>
        <w:rPr>
          <w:b/>
          <w:sz w:val="20"/>
          <w:szCs w:val="20"/>
        </w:rPr>
      </w:pPr>
    </w:p>
    <w:p w14:paraId="0FCAD983" w14:textId="77777777" w:rsidR="000D1C2F" w:rsidRPr="001E0B87" w:rsidRDefault="000D1C2F" w:rsidP="000D1C2F">
      <w:pPr>
        <w:spacing w:line="240" w:lineRule="auto"/>
        <w:ind w:firstLine="567"/>
        <w:rPr>
          <w:sz w:val="20"/>
        </w:rPr>
      </w:pPr>
    </w:p>
    <w:p w14:paraId="70AC7D9F" w14:textId="77777777" w:rsidR="007F1189" w:rsidRPr="003F5CD4" w:rsidRDefault="007F1189" w:rsidP="007F1189">
      <w:pPr>
        <w:spacing w:line="240" w:lineRule="auto"/>
        <w:rPr>
          <w:b/>
          <w:sz w:val="20"/>
        </w:rPr>
      </w:pPr>
      <w:r w:rsidRPr="003F5CD4">
        <w:rPr>
          <w:b/>
          <w:sz w:val="20"/>
        </w:rPr>
        <w:t>Ceník</w:t>
      </w:r>
    </w:p>
    <w:tbl>
      <w:tblPr>
        <w:tblStyle w:val="Mkatabulky"/>
        <w:tblW w:w="9776" w:type="dxa"/>
        <w:tblLook w:val="04A0" w:firstRow="1" w:lastRow="0" w:firstColumn="1" w:lastColumn="0" w:noHBand="0" w:noVBand="1"/>
      </w:tblPr>
      <w:tblGrid>
        <w:gridCol w:w="2124"/>
        <w:gridCol w:w="2124"/>
        <w:gridCol w:w="2693"/>
        <w:gridCol w:w="2835"/>
      </w:tblGrid>
      <w:tr w:rsidR="007F1189" w:rsidRPr="003F5CD4" w14:paraId="1B7C1F8B" w14:textId="77777777" w:rsidTr="005C579A">
        <w:trPr>
          <w:trHeight w:hRule="exact" w:val="255"/>
        </w:trPr>
        <w:tc>
          <w:tcPr>
            <w:tcW w:w="4248" w:type="dxa"/>
            <w:gridSpan w:val="2"/>
            <w:noWrap/>
            <w:vAlign w:val="center"/>
            <w:hideMark/>
          </w:tcPr>
          <w:p w14:paraId="245C3540" w14:textId="77777777" w:rsidR="007F1189" w:rsidRPr="003F5CD4" w:rsidRDefault="007F1189" w:rsidP="005C579A">
            <w:pPr>
              <w:spacing w:line="240" w:lineRule="auto"/>
              <w:jc w:val="center"/>
              <w:rPr>
                <w:b/>
                <w:sz w:val="20"/>
              </w:rPr>
            </w:pPr>
            <w:r w:rsidRPr="003F5CD4">
              <w:rPr>
                <w:b/>
                <w:sz w:val="20"/>
              </w:rPr>
              <w:t>Položka</w:t>
            </w:r>
          </w:p>
        </w:tc>
        <w:tc>
          <w:tcPr>
            <w:tcW w:w="2693" w:type="dxa"/>
            <w:vAlign w:val="center"/>
          </w:tcPr>
          <w:p w14:paraId="00738EBA" w14:textId="77777777" w:rsidR="007F1189" w:rsidRPr="003F5CD4" w:rsidRDefault="007F1189" w:rsidP="005C579A">
            <w:pPr>
              <w:spacing w:line="240" w:lineRule="auto"/>
              <w:jc w:val="center"/>
              <w:rPr>
                <w:b/>
                <w:sz w:val="20"/>
              </w:rPr>
            </w:pPr>
            <w:r>
              <w:rPr>
                <w:b/>
                <w:sz w:val="20"/>
              </w:rPr>
              <w:t>Metoda stanovení</w:t>
            </w:r>
          </w:p>
        </w:tc>
        <w:tc>
          <w:tcPr>
            <w:tcW w:w="2835" w:type="dxa"/>
            <w:noWrap/>
            <w:vAlign w:val="center"/>
            <w:hideMark/>
          </w:tcPr>
          <w:p w14:paraId="6C372B11" w14:textId="77777777" w:rsidR="007F1189" w:rsidRPr="003F5CD4" w:rsidRDefault="007F1189" w:rsidP="005C579A">
            <w:pPr>
              <w:spacing w:line="240" w:lineRule="auto"/>
              <w:jc w:val="center"/>
              <w:rPr>
                <w:b/>
                <w:sz w:val="20"/>
              </w:rPr>
            </w:pPr>
            <w:r w:rsidRPr="003F5CD4">
              <w:rPr>
                <w:b/>
                <w:sz w:val="20"/>
              </w:rPr>
              <w:t xml:space="preserve">Cena </w:t>
            </w:r>
            <w:r>
              <w:rPr>
                <w:b/>
                <w:sz w:val="20"/>
              </w:rPr>
              <w:t>za 1 vzorek</w:t>
            </w:r>
            <w:r w:rsidRPr="003F5CD4">
              <w:rPr>
                <w:b/>
                <w:sz w:val="20"/>
              </w:rPr>
              <w:t xml:space="preserve"> (bez DPH)</w:t>
            </w:r>
          </w:p>
        </w:tc>
      </w:tr>
      <w:tr w:rsidR="005C579A" w:rsidRPr="003F5CD4" w14:paraId="22B76305" w14:textId="77777777" w:rsidTr="005C579A">
        <w:trPr>
          <w:trHeight w:hRule="exact" w:val="552"/>
        </w:trPr>
        <w:tc>
          <w:tcPr>
            <w:tcW w:w="4248" w:type="dxa"/>
            <w:gridSpan w:val="2"/>
            <w:noWrap/>
            <w:vAlign w:val="center"/>
          </w:tcPr>
          <w:p w14:paraId="03D2D9F6" w14:textId="42FE8614" w:rsidR="005C579A" w:rsidRPr="007653D7" w:rsidRDefault="005C579A" w:rsidP="005C579A">
            <w:pPr>
              <w:spacing w:line="240" w:lineRule="auto"/>
              <w:rPr>
                <w:sz w:val="20"/>
              </w:rPr>
            </w:pPr>
            <w:r w:rsidRPr="00851E22">
              <w:rPr>
                <w:sz w:val="20"/>
              </w:rPr>
              <w:t xml:space="preserve">Stanovení </w:t>
            </w:r>
            <w:proofErr w:type="spellStart"/>
            <w:r w:rsidRPr="00851E22">
              <w:rPr>
                <w:sz w:val="20"/>
              </w:rPr>
              <w:t>makroprvků</w:t>
            </w:r>
            <w:proofErr w:type="spellEnd"/>
            <w:r w:rsidRPr="00851E22">
              <w:rPr>
                <w:sz w:val="20"/>
              </w:rPr>
              <w:t xml:space="preserve"> v půdě </w:t>
            </w:r>
            <w:r>
              <w:rPr>
                <w:sz w:val="20"/>
              </w:rPr>
              <w:t xml:space="preserve">komplet </w:t>
            </w:r>
            <w:r w:rsidRPr="00851E22">
              <w:rPr>
                <w:sz w:val="20"/>
              </w:rPr>
              <w:t xml:space="preserve">(Ca, K, Mg, P) dle </w:t>
            </w:r>
            <w:proofErr w:type="spellStart"/>
            <w:r w:rsidRPr="00851E22">
              <w:rPr>
                <w:sz w:val="20"/>
              </w:rPr>
              <w:t>Mehlicha</w:t>
            </w:r>
            <w:proofErr w:type="spellEnd"/>
            <w:r w:rsidRPr="00851E22">
              <w:rPr>
                <w:sz w:val="20"/>
              </w:rPr>
              <w:t xml:space="preserve"> 3</w:t>
            </w:r>
          </w:p>
        </w:tc>
        <w:tc>
          <w:tcPr>
            <w:tcW w:w="2693" w:type="dxa"/>
            <w:vAlign w:val="center"/>
          </w:tcPr>
          <w:p w14:paraId="4B006A43" w14:textId="77777777" w:rsidR="005C579A" w:rsidRDefault="005C579A" w:rsidP="005C579A">
            <w:pPr>
              <w:spacing w:line="240" w:lineRule="auto"/>
              <w:jc w:val="center"/>
              <w:rPr>
                <w:b/>
                <w:sz w:val="20"/>
              </w:rPr>
            </w:pPr>
            <w:r>
              <w:rPr>
                <w:sz w:val="20"/>
              </w:rPr>
              <w:t>SOP_LPA_01</w:t>
            </w:r>
          </w:p>
        </w:tc>
        <w:tc>
          <w:tcPr>
            <w:tcW w:w="2835" w:type="dxa"/>
            <w:noWrap/>
            <w:vAlign w:val="center"/>
          </w:tcPr>
          <w:p w14:paraId="69F97982" w14:textId="77777777" w:rsidR="005C579A" w:rsidRPr="007653D7" w:rsidRDefault="005C579A" w:rsidP="005C579A">
            <w:pPr>
              <w:spacing w:line="240" w:lineRule="auto"/>
              <w:jc w:val="center"/>
              <w:rPr>
                <w:sz w:val="20"/>
              </w:rPr>
            </w:pPr>
            <w:r>
              <w:rPr>
                <w:sz w:val="20"/>
              </w:rPr>
              <w:t>1 000 Kč</w:t>
            </w:r>
          </w:p>
        </w:tc>
      </w:tr>
      <w:tr w:rsidR="005C579A" w:rsidRPr="003F5CD4" w14:paraId="38A28345" w14:textId="77777777" w:rsidTr="005C579A">
        <w:trPr>
          <w:trHeight w:hRule="exact" w:val="575"/>
        </w:trPr>
        <w:tc>
          <w:tcPr>
            <w:tcW w:w="4248" w:type="dxa"/>
            <w:gridSpan w:val="2"/>
            <w:noWrap/>
            <w:vAlign w:val="center"/>
          </w:tcPr>
          <w:p w14:paraId="705E74C8" w14:textId="48BC523C" w:rsidR="005C579A" w:rsidRPr="003F5CD4" w:rsidRDefault="005C579A" w:rsidP="005C579A">
            <w:pPr>
              <w:spacing w:before="240" w:line="240" w:lineRule="auto"/>
              <w:rPr>
                <w:sz w:val="20"/>
              </w:rPr>
            </w:pPr>
            <w:r w:rsidRPr="00B022A6">
              <w:rPr>
                <w:sz w:val="20"/>
              </w:rPr>
              <w:t xml:space="preserve">Stanovení </w:t>
            </w:r>
            <w:proofErr w:type="spellStart"/>
            <w:r w:rsidRPr="00B022A6">
              <w:rPr>
                <w:sz w:val="20"/>
              </w:rPr>
              <w:t>mikroprvků</w:t>
            </w:r>
            <w:proofErr w:type="spellEnd"/>
            <w:r w:rsidRPr="00B022A6">
              <w:rPr>
                <w:sz w:val="20"/>
              </w:rPr>
              <w:t xml:space="preserve"> v půdě </w:t>
            </w:r>
            <w:r>
              <w:rPr>
                <w:sz w:val="20"/>
              </w:rPr>
              <w:t xml:space="preserve">komplet </w:t>
            </w:r>
            <w:r w:rsidRPr="00B022A6">
              <w:rPr>
                <w:sz w:val="20"/>
              </w:rPr>
              <w:t>(</w:t>
            </w:r>
            <w:proofErr w:type="spellStart"/>
            <w:r w:rsidRPr="00B022A6">
              <w:rPr>
                <w:sz w:val="20"/>
              </w:rPr>
              <w:t>Cu</w:t>
            </w:r>
            <w:proofErr w:type="spellEnd"/>
            <w:r w:rsidRPr="00B022A6">
              <w:rPr>
                <w:sz w:val="20"/>
              </w:rPr>
              <w:t xml:space="preserve">, </w:t>
            </w:r>
            <w:proofErr w:type="spellStart"/>
            <w:r w:rsidRPr="00B022A6">
              <w:rPr>
                <w:sz w:val="20"/>
              </w:rPr>
              <w:t>Fe</w:t>
            </w:r>
            <w:proofErr w:type="spellEnd"/>
            <w:r w:rsidRPr="00B022A6">
              <w:rPr>
                <w:sz w:val="20"/>
              </w:rPr>
              <w:t xml:space="preserve">, </w:t>
            </w:r>
            <w:proofErr w:type="spellStart"/>
            <w:r w:rsidRPr="00B022A6">
              <w:rPr>
                <w:sz w:val="20"/>
              </w:rPr>
              <w:t>Mn</w:t>
            </w:r>
            <w:proofErr w:type="spellEnd"/>
            <w:r w:rsidRPr="00B022A6">
              <w:rPr>
                <w:sz w:val="20"/>
              </w:rPr>
              <w:t xml:space="preserve">, </w:t>
            </w:r>
            <w:proofErr w:type="spellStart"/>
            <w:r w:rsidRPr="00B022A6">
              <w:rPr>
                <w:sz w:val="20"/>
              </w:rPr>
              <w:t>Zn</w:t>
            </w:r>
            <w:proofErr w:type="spellEnd"/>
            <w:r w:rsidRPr="00B022A6">
              <w:rPr>
                <w:sz w:val="20"/>
              </w:rPr>
              <w:t xml:space="preserve">) dle </w:t>
            </w:r>
            <w:proofErr w:type="spellStart"/>
            <w:r w:rsidRPr="00B022A6">
              <w:rPr>
                <w:sz w:val="20"/>
              </w:rPr>
              <w:t>Mehlicha</w:t>
            </w:r>
            <w:proofErr w:type="spellEnd"/>
            <w:r w:rsidRPr="00B022A6">
              <w:rPr>
                <w:sz w:val="20"/>
              </w:rPr>
              <w:t xml:space="preserve"> 3</w:t>
            </w:r>
          </w:p>
        </w:tc>
        <w:tc>
          <w:tcPr>
            <w:tcW w:w="2693" w:type="dxa"/>
            <w:vAlign w:val="center"/>
          </w:tcPr>
          <w:p w14:paraId="72B2FECF" w14:textId="77777777" w:rsidR="005C579A" w:rsidRPr="003F5CD4" w:rsidRDefault="005C579A" w:rsidP="005C579A">
            <w:pPr>
              <w:spacing w:before="240" w:line="240" w:lineRule="auto"/>
              <w:jc w:val="center"/>
              <w:rPr>
                <w:sz w:val="20"/>
              </w:rPr>
            </w:pPr>
            <w:r>
              <w:rPr>
                <w:sz w:val="20"/>
              </w:rPr>
              <w:t>SOP_LPA_01</w:t>
            </w:r>
          </w:p>
        </w:tc>
        <w:tc>
          <w:tcPr>
            <w:tcW w:w="2835" w:type="dxa"/>
            <w:noWrap/>
            <w:vAlign w:val="center"/>
          </w:tcPr>
          <w:p w14:paraId="57E6499A" w14:textId="77777777" w:rsidR="005C579A" w:rsidRPr="003F5CD4" w:rsidRDefault="005C579A" w:rsidP="005C579A">
            <w:pPr>
              <w:spacing w:before="240" w:line="240" w:lineRule="auto"/>
              <w:jc w:val="center"/>
              <w:rPr>
                <w:sz w:val="20"/>
              </w:rPr>
            </w:pPr>
            <w:r>
              <w:rPr>
                <w:sz w:val="20"/>
              </w:rPr>
              <w:t>1 000 Kč</w:t>
            </w:r>
          </w:p>
        </w:tc>
      </w:tr>
      <w:tr w:rsidR="007F1189" w:rsidRPr="003F5CD4" w14:paraId="00FBF8FB" w14:textId="77777777" w:rsidTr="005C579A">
        <w:trPr>
          <w:trHeight w:hRule="exact" w:val="555"/>
        </w:trPr>
        <w:tc>
          <w:tcPr>
            <w:tcW w:w="4248" w:type="dxa"/>
            <w:gridSpan w:val="2"/>
            <w:noWrap/>
            <w:vAlign w:val="center"/>
          </w:tcPr>
          <w:p w14:paraId="4D92BE3D" w14:textId="77777777" w:rsidR="007F1189" w:rsidRPr="003F5CD4" w:rsidRDefault="007F1189" w:rsidP="005C579A">
            <w:pPr>
              <w:spacing w:before="240" w:line="240" w:lineRule="auto"/>
              <w:rPr>
                <w:sz w:val="20"/>
              </w:rPr>
            </w:pPr>
            <w:r w:rsidRPr="00A86459">
              <w:rPr>
                <w:sz w:val="20"/>
              </w:rPr>
              <w:t xml:space="preserve">Stanovení </w:t>
            </w:r>
            <w:proofErr w:type="spellStart"/>
            <w:r w:rsidRPr="00A86459">
              <w:rPr>
                <w:sz w:val="20"/>
              </w:rPr>
              <w:t>mikroprvků</w:t>
            </w:r>
            <w:proofErr w:type="spellEnd"/>
            <w:r w:rsidRPr="00A86459">
              <w:rPr>
                <w:sz w:val="20"/>
              </w:rPr>
              <w:t xml:space="preserve"> + </w:t>
            </w:r>
            <w:proofErr w:type="spellStart"/>
            <w:r w:rsidRPr="00A86459">
              <w:rPr>
                <w:sz w:val="20"/>
              </w:rPr>
              <w:t>makroprvků</w:t>
            </w:r>
            <w:proofErr w:type="spellEnd"/>
            <w:r w:rsidRPr="00A86459">
              <w:rPr>
                <w:sz w:val="20"/>
              </w:rPr>
              <w:t xml:space="preserve"> v půdě dle </w:t>
            </w:r>
            <w:proofErr w:type="spellStart"/>
            <w:r w:rsidRPr="00A86459">
              <w:rPr>
                <w:sz w:val="20"/>
              </w:rPr>
              <w:t>Mehlicha</w:t>
            </w:r>
            <w:proofErr w:type="spellEnd"/>
            <w:r w:rsidRPr="00A86459">
              <w:rPr>
                <w:sz w:val="20"/>
              </w:rPr>
              <w:t xml:space="preserve"> 3 (komplet)</w:t>
            </w:r>
          </w:p>
        </w:tc>
        <w:tc>
          <w:tcPr>
            <w:tcW w:w="2693" w:type="dxa"/>
            <w:vAlign w:val="center"/>
          </w:tcPr>
          <w:p w14:paraId="119911A4" w14:textId="77777777" w:rsidR="007F1189" w:rsidRDefault="007F1189" w:rsidP="005C579A">
            <w:pPr>
              <w:spacing w:before="240" w:line="240" w:lineRule="auto"/>
              <w:jc w:val="center"/>
              <w:rPr>
                <w:sz w:val="20"/>
              </w:rPr>
            </w:pPr>
            <w:r>
              <w:rPr>
                <w:sz w:val="20"/>
              </w:rPr>
              <w:t>SOP_LPA_01</w:t>
            </w:r>
          </w:p>
        </w:tc>
        <w:tc>
          <w:tcPr>
            <w:tcW w:w="2835" w:type="dxa"/>
            <w:noWrap/>
            <w:vAlign w:val="center"/>
            <w:hideMark/>
          </w:tcPr>
          <w:p w14:paraId="38466E23" w14:textId="77777777" w:rsidR="007F1189" w:rsidRPr="003F5CD4" w:rsidRDefault="007F1189" w:rsidP="005C579A">
            <w:pPr>
              <w:spacing w:before="240" w:line="240" w:lineRule="auto"/>
              <w:jc w:val="center"/>
              <w:rPr>
                <w:sz w:val="20"/>
              </w:rPr>
            </w:pPr>
            <w:r>
              <w:rPr>
                <w:sz w:val="20"/>
              </w:rPr>
              <w:t>1 500 Kč</w:t>
            </w:r>
          </w:p>
        </w:tc>
      </w:tr>
      <w:tr w:rsidR="007F1189" w:rsidRPr="003F5CD4" w14:paraId="4D7CD492" w14:textId="77777777" w:rsidTr="005C579A">
        <w:trPr>
          <w:trHeight w:hRule="exact" w:val="293"/>
        </w:trPr>
        <w:tc>
          <w:tcPr>
            <w:tcW w:w="4248" w:type="dxa"/>
            <w:gridSpan w:val="2"/>
            <w:noWrap/>
            <w:vAlign w:val="center"/>
          </w:tcPr>
          <w:p w14:paraId="5D8B5481" w14:textId="77777777" w:rsidR="007F1189" w:rsidRPr="00A86459" w:rsidRDefault="007F1189" w:rsidP="005C579A">
            <w:pPr>
              <w:spacing w:before="240" w:line="240" w:lineRule="auto"/>
              <w:rPr>
                <w:sz w:val="20"/>
              </w:rPr>
            </w:pPr>
            <w:r w:rsidRPr="0096549C">
              <w:rPr>
                <w:sz w:val="20"/>
              </w:rPr>
              <w:t>Stanovení pH půdy</w:t>
            </w:r>
          </w:p>
        </w:tc>
        <w:tc>
          <w:tcPr>
            <w:tcW w:w="2693" w:type="dxa"/>
            <w:vAlign w:val="center"/>
          </w:tcPr>
          <w:p w14:paraId="4535AFDB" w14:textId="77777777" w:rsidR="007F1189" w:rsidRDefault="007F1189" w:rsidP="005C579A">
            <w:pPr>
              <w:spacing w:before="240" w:line="240" w:lineRule="auto"/>
              <w:jc w:val="center"/>
              <w:rPr>
                <w:sz w:val="20"/>
              </w:rPr>
            </w:pPr>
            <w:r w:rsidRPr="0096549C">
              <w:rPr>
                <w:sz w:val="20"/>
              </w:rPr>
              <w:t>ČSN ISO 10390</w:t>
            </w:r>
          </w:p>
        </w:tc>
        <w:tc>
          <w:tcPr>
            <w:tcW w:w="2835" w:type="dxa"/>
            <w:noWrap/>
            <w:vAlign w:val="center"/>
          </w:tcPr>
          <w:p w14:paraId="37A84571" w14:textId="77777777" w:rsidR="007F1189" w:rsidRDefault="007F1189" w:rsidP="005C579A">
            <w:pPr>
              <w:spacing w:before="240" w:line="240" w:lineRule="auto"/>
              <w:jc w:val="center"/>
              <w:rPr>
                <w:sz w:val="20"/>
              </w:rPr>
            </w:pPr>
            <w:r>
              <w:rPr>
                <w:sz w:val="20"/>
              </w:rPr>
              <w:t>60 Kč</w:t>
            </w:r>
          </w:p>
        </w:tc>
      </w:tr>
      <w:tr w:rsidR="007F1189" w:rsidRPr="003F5CD4" w14:paraId="32908EBA" w14:textId="77777777" w:rsidTr="005C579A">
        <w:trPr>
          <w:trHeight w:hRule="exact" w:val="255"/>
        </w:trPr>
        <w:tc>
          <w:tcPr>
            <w:tcW w:w="2124" w:type="dxa"/>
            <w:vMerge w:val="restart"/>
            <w:noWrap/>
            <w:vAlign w:val="center"/>
          </w:tcPr>
          <w:p w14:paraId="48F3BAAF" w14:textId="77777777" w:rsidR="007F1189" w:rsidRPr="003F5CD4" w:rsidRDefault="007F1189" w:rsidP="005C579A">
            <w:pPr>
              <w:spacing w:before="240" w:line="240" w:lineRule="auto"/>
              <w:rPr>
                <w:sz w:val="20"/>
              </w:rPr>
            </w:pPr>
            <w:r w:rsidRPr="003F5CD4">
              <w:rPr>
                <w:sz w:val="20"/>
              </w:rPr>
              <w:t xml:space="preserve">Stanovení </w:t>
            </w:r>
            <w:proofErr w:type="spellStart"/>
            <w:r>
              <w:rPr>
                <w:sz w:val="20"/>
              </w:rPr>
              <w:t>N</w:t>
            </w:r>
            <w:r w:rsidRPr="00EF1031">
              <w:rPr>
                <w:sz w:val="20"/>
                <w:vertAlign w:val="subscript"/>
              </w:rPr>
              <w:t>kjel</w:t>
            </w:r>
            <w:proofErr w:type="spellEnd"/>
          </w:p>
        </w:tc>
        <w:tc>
          <w:tcPr>
            <w:tcW w:w="2124" w:type="dxa"/>
            <w:vAlign w:val="center"/>
          </w:tcPr>
          <w:p w14:paraId="494D96A7" w14:textId="77777777" w:rsidR="007F1189" w:rsidRPr="003F5CD4" w:rsidRDefault="007F1189" w:rsidP="005C579A">
            <w:pPr>
              <w:spacing w:before="240" w:line="240" w:lineRule="auto"/>
              <w:rPr>
                <w:sz w:val="20"/>
              </w:rPr>
            </w:pPr>
            <w:r>
              <w:rPr>
                <w:sz w:val="20"/>
              </w:rPr>
              <w:t>1. až. 5 vzorek</w:t>
            </w:r>
          </w:p>
        </w:tc>
        <w:tc>
          <w:tcPr>
            <w:tcW w:w="2693" w:type="dxa"/>
            <w:vAlign w:val="center"/>
          </w:tcPr>
          <w:p w14:paraId="40995EA8" w14:textId="77777777" w:rsidR="007F1189" w:rsidRDefault="007F1189" w:rsidP="005C579A">
            <w:pPr>
              <w:spacing w:before="240" w:line="240" w:lineRule="auto"/>
              <w:jc w:val="center"/>
              <w:rPr>
                <w:sz w:val="20"/>
              </w:rPr>
            </w:pPr>
            <w:r>
              <w:rPr>
                <w:sz w:val="20"/>
              </w:rPr>
              <w:t>SOP_LPA_03</w:t>
            </w:r>
          </w:p>
        </w:tc>
        <w:tc>
          <w:tcPr>
            <w:tcW w:w="2835" w:type="dxa"/>
            <w:noWrap/>
            <w:vAlign w:val="center"/>
          </w:tcPr>
          <w:p w14:paraId="56D132A4" w14:textId="77777777" w:rsidR="007F1189" w:rsidRPr="003F5CD4" w:rsidRDefault="007F1189" w:rsidP="005C579A">
            <w:pPr>
              <w:spacing w:before="240" w:line="240" w:lineRule="auto"/>
              <w:jc w:val="center"/>
              <w:rPr>
                <w:sz w:val="20"/>
              </w:rPr>
            </w:pPr>
            <w:r>
              <w:rPr>
                <w:sz w:val="20"/>
              </w:rPr>
              <w:t>1 000 Kč</w:t>
            </w:r>
          </w:p>
        </w:tc>
      </w:tr>
      <w:tr w:rsidR="007F1189" w:rsidRPr="003F5CD4" w14:paraId="1214CFCF" w14:textId="77777777" w:rsidTr="005C579A">
        <w:trPr>
          <w:trHeight w:hRule="exact" w:val="255"/>
        </w:trPr>
        <w:tc>
          <w:tcPr>
            <w:tcW w:w="2124" w:type="dxa"/>
            <w:vMerge/>
            <w:noWrap/>
            <w:vAlign w:val="center"/>
          </w:tcPr>
          <w:p w14:paraId="6EC0448B" w14:textId="77777777" w:rsidR="007F1189" w:rsidRPr="003F5CD4" w:rsidRDefault="007F1189" w:rsidP="005C579A">
            <w:pPr>
              <w:spacing w:before="240" w:line="240" w:lineRule="auto"/>
              <w:rPr>
                <w:sz w:val="20"/>
              </w:rPr>
            </w:pPr>
          </w:p>
        </w:tc>
        <w:tc>
          <w:tcPr>
            <w:tcW w:w="2124" w:type="dxa"/>
            <w:vAlign w:val="center"/>
          </w:tcPr>
          <w:p w14:paraId="61127391" w14:textId="77777777" w:rsidR="007F1189" w:rsidRPr="003F5CD4" w:rsidRDefault="007F1189" w:rsidP="005C579A">
            <w:pPr>
              <w:spacing w:before="240" w:line="240" w:lineRule="auto"/>
              <w:rPr>
                <w:sz w:val="20"/>
              </w:rPr>
            </w:pPr>
            <w:r>
              <w:rPr>
                <w:sz w:val="20"/>
              </w:rPr>
              <w:t>Každý další vzorek</w:t>
            </w:r>
          </w:p>
        </w:tc>
        <w:tc>
          <w:tcPr>
            <w:tcW w:w="2693" w:type="dxa"/>
            <w:vAlign w:val="center"/>
          </w:tcPr>
          <w:p w14:paraId="1BE8713F" w14:textId="77777777" w:rsidR="007F1189" w:rsidRPr="003F5CD4" w:rsidRDefault="007F1189" w:rsidP="005C579A">
            <w:pPr>
              <w:spacing w:before="240" w:line="240" w:lineRule="auto"/>
              <w:jc w:val="center"/>
              <w:rPr>
                <w:sz w:val="20"/>
              </w:rPr>
            </w:pPr>
            <w:r>
              <w:rPr>
                <w:sz w:val="20"/>
              </w:rPr>
              <w:t>SOP_LPA_03</w:t>
            </w:r>
          </w:p>
        </w:tc>
        <w:tc>
          <w:tcPr>
            <w:tcW w:w="2835" w:type="dxa"/>
            <w:noWrap/>
            <w:vAlign w:val="center"/>
            <w:hideMark/>
          </w:tcPr>
          <w:p w14:paraId="3F4D431F" w14:textId="77777777" w:rsidR="007F1189" w:rsidRPr="003F5CD4" w:rsidRDefault="007F1189" w:rsidP="005C579A">
            <w:pPr>
              <w:spacing w:before="240" w:line="240" w:lineRule="auto"/>
              <w:jc w:val="center"/>
              <w:rPr>
                <w:sz w:val="20"/>
              </w:rPr>
            </w:pPr>
            <w:r>
              <w:rPr>
                <w:sz w:val="20"/>
              </w:rPr>
              <w:t>600 Kč</w:t>
            </w:r>
          </w:p>
        </w:tc>
      </w:tr>
      <w:tr w:rsidR="007F1189" w:rsidRPr="003F5CD4" w14:paraId="45FF4EEF" w14:textId="77777777" w:rsidTr="005C579A">
        <w:trPr>
          <w:trHeight w:hRule="exact" w:val="255"/>
        </w:trPr>
        <w:tc>
          <w:tcPr>
            <w:tcW w:w="2124" w:type="dxa"/>
            <w:vMerge w:val="restart"/>
            <w:noWrap/>
            <w:vAlign w:val="center"/>
          </w:tcPr>
          <w:p w14:paraId="4374FFFB" w14:textId="77777777" w:rsidR="007F1189" w:rsidRPr="003F5CD4" w:rsidRDefault="007F1189" w:rsidP="005C579A">
            <w:pPr>
              <w:spacing w:before="240" w:line="240" w:lineRule="auto"/>
              <w:jc w:val="left"/>
              <w:rPr>
                <w:sz w:val="20"/>
              </w:rPr>
            </w:pPr>
            <w:r w:rsidRPr="00130915">
              <w:rPr>
                <w:sz w:val="20"/>
              </w:rPr>
              <w:t>Stanovení dusíku (</w:t>
            </w:r>
            <w:proofErr w:type="spellStart"/>
            <w:r w:rsidRPr="00130915">
              <w:rPr>
                <w:sz w:val="20"/>
              </w:rPr>
              <w:t>N</w:t>
            </w:r>
            <w:r w:rsidRPr="00130915">
              <w:rPr>
                <w:sz w:val="20"/>
                <w:vertAlign w:val="subscript"/>
              </w:rPr>
              <w:t>min</w:t>
            </w:r>
            <w:proofErr w:type="spellEnd"/>
            <w:r w:rsidRPr="00130915">
              <w:rPr>
                <w:sz w:val="20"/>
              </w:rPr>
              <w:t>) v půdě</w:t>
            </w:r>
          </w:p>
        </w:tc>
        <w:tc>
          <w:tcPr>
            <w:tcW w:w="2124" w:type="dxa"/>
            <w:vAlign w:val="center"/>
          </w:tcPr>
          <w:p w14:paraId="7A8D1A78" w14:textId="77777777" w:rsidR="007F1189" w:rsidRPr="003F5CD4" w:rsidRDefault="007F1189" w:rsidP="005C579A">
            <w:pPr>
              <w:spacing w:before="240" w:line="240" w:lineRule="auto"/>
              <w:rPr>
                <w:sz w:val="20"/>
              </w:rPr>
            </w:pPr>
            <w:r>
              <w:rPr>
                <w:sz w:val="20"/>
              </w:rPr>
              <w:t>1. až. 5 vzorek</w:t>
            </w:r>
          </w:p>
        </w:tc>
        <w:tc>
          <w:tcPr>
            <w:tcW w:w="2693" w:type="dxa"/>
            <w:vAlign w:val="center"/>
          </w:tcPr>
          <w:p w14:paraId="123D6914" w14:textId="77777777" w:rsidR="007F1189" w:rsidRPr="003F5CD4" w:rsidRDefault="007F1189" w:rsidP="005C579A">
            <w:pPr>
              <w:spacing w:before="240" w:line="240" w:lineRule="auto"/>
              <w:jc w:val="center"/>
              <w:rPr>
                <w:sz w:val="20"/>
              </w:rPr>
            </w:pPr>
            <w:r>
              <w:rPr>
                <w:sz w:val="20"/>
              </w:rPr>
              <w:t>SOP_LPA_03</w:t>
            </w:r>
          </w:p>
        </w:tc>
        <w:tc>
          <w:tcPr>
            <w:tcW w:w="2835" w:type="dxa"/>
            <w:noWrap/>
            <w:vAlign w:val="center"/>
          </w:tcPr>
          <w:p w14:paraId="58F4E4ED" w14:textId="77777777" w:rsidR="007F1189" w:rsidRPr="003F5CD4" w:rsidRDefault="007F1189" w:rsidP="005C579A">
            <w:pPr>
              <w:spacing w:before="240" w:line="240" w:lineRule="auto"/>
              <w:jc w:val="center"/>
              <w:rPr>
                <w:sz w:val="20"/>
              </w:rPr>
            </w:pPr>
            <w:r>
              <w:rPr>
                <w:sz w:val="20"/>
              </w:rPr>
              <w:t>1 000 Kč</w:t>
            </w:r>
          </w:p>
        </w:tc>
      </w:tr>
      <w:tr w:rsidR="007F1189" w:rsidRPr="003F5CD4" w14:paraId="67009522" w14:textId="77777777" w:rsidTr="005C579A">
        <w:trPr>
          <w:trHeight w:hRule="exact" w:val="255"/>
        </w:trPr>
        <w:tc>
          <w:tcPr>
            <w:tcW w:w="2124" w:type="dxa"/>
            <w:vMerge/>
            <w:noWrap/>
            <w:vAlign w:val="center"/>
          </w:tcPr>
          <w:p w14:paraId="6E8403CF" w14:textId="77777777" w:rsidR="007F1189" w:rsidRPr="003F5CD4" w:rsidRDefault="007F1189" w:rsidP="005C579A">
            <w:pPr>
              <w:spacing w:before="240" w:line="240" w:lineRule="auto"/>
              <w:rPr>
                <w:sz w:val="20"/>
              </w:rPr>
            </w:pPr>
          </w:p>
        </w:tc>
        <w:tc>
          <w:tcPr>
            <w:tcW w:w="2124" w:type="dxa"/>
            <w:vAlign w:val="center"/>
          </w:tcPr>
          <w:p w14:paraId="599305FF" w14:textId="77777777" w:rsidR="007F1189" w:rsidRPr="003F5CD4" w:rsidRDefault="007F1189" w:rsidP="005C579A">
            <w:pPr>
              <w:spacing w:before="240" w:line="240" w:lineRule="auto"/>
              <w:rPr>
                <w:sz w:val="20"/>
              </w:rPr>
            </w:pPr>
            <w:r>
              <w:rPr>
                <w:sz w:val="20"/>
              </w:rPr>
              <w:t>Každý další vzorek</w:t>
            </w:r>
          </w:p>
        </w:tc>
        <w:tc>
          <w:tcPr>
            <w:tcW w:w="2693" w:type="dxa"/>
            <w:vAlign w:val="center"/>
          </w:tcPr>
          <w:p w14:paraId="7859F3C1" w14:textId="77777777" w:rsidR="007F1189" w:rsidRPr="003F5CD4" w:rsidRDefault="007F1189" w:rsidP="005C579A">
            <w:pPr>
              <w:spacing w:before="240" w:line="240" w:lineRule="auto"/>
              <w:jc w:val="center"/>
              <w:rPr>
                <w:sz w:val="20"/>
              </w:rPr>
            </w:pPr>
            <w:r>
              <w:rPr>
                <w:sz w:val="20"/>
              </w:rPr>
              <w:t>SOP_LPA_03</w:t>
            </w:r>
          </w:p>
        </w:tc>
        <w:tc>
          <w:tcPr>
            <w:tcW w:w="2835" w:type="dxa"/>
            <w:noWrap/>
            <w:vAlign w:val="center"/>
          </w:tcPr>
          <w:p w14:paraId="2DE93770" w14:textId="77777777" w:rsidR="007F1189" w:rsidRPr="003F5CD4" w:rsidRDefault="007F1189" w:rsidP="005C579A">
            <w:pPr>
              <w:spacing w:before="240" w:line="240" w:lineRule="auto"/>
              <w:jc w:val="center"/>
              <w:rPr>
                <w:sz w:val="20"/>
              </w:rPr>
            </w:pPr>
            <w:r>
              <w:rPr>
                <w:sz w:val="20"/>
              </w:rPr>
              <w:t>600 Kč</w:t>
            </w:r>
          </w:p>
        </w:tc>
      </w:tr>
      <w:tr w:rsidR="007F1189" w:rsidRPr="003F5CD4" w14:paraId="58A1A976" w14:textId="77777777" w:rsidTr="005C579A">
        <w:trPr>
          <w:trHeight w:val="340"/>
        </w:trPr>
        <w:tc>
          <w:tcPr>
            <w:tcW w:w="2124" w:type="dxa"/>
            <w:vMerge w:val="restart"/>
            <w:noWrap/>
            <w:vAlign w:val="center"/>
          </w:tcPr>
          <w:p w14:paraId="1C662434" w14:textId="77777777" w:rsidR="007F1189" w:rsidRPr="003F5CD4" w:rsidRDefault="007F1189" w:rsidP="005C579A">
            <w:pPr>
              <w:spacing w:before="240" w:line="240" w:lineRule="auto"/>
              <w:rPr>
                <w:sz w:val="20"/>
              </w:rPr>
            </w:pPr>
            <w:r w:rsidRPr="00130915">
              <w:rPr>
                <w:sz w:val="20"/>
              </w:rPr>
              <w:t>Stanovení dusíku v půdě (</w:t>
            </w:r>
            <w:proofErr w:type="spellStart"/>
            <w:r w:rsidRPr="00130915">
              <w:rPr>
                <w:sz w:val="20"/>
              </w:rPr>
              <w:t>N</w:t>
            </w:r>
            <w:r w:rsidRPr="00130915">
              <w:rPr>
                <w:sz w:val="20"/>
                <w:vertAlign w:val="subscript"/>
              </w:rPr>
              <w:t>kjel</w:t>
            </w:r>
            <w:proofErr w:type="spellEnd"/>
            <w:r w:rsidRPr="00130915">
              <w:rPr>
                <w:sz w:val="20"/>
              </w:rPr>
              <w:t xml:space="preserve"> + </w:t>
            </w:r>
            <w:proofErr w:type="spellStart"/>
            <w:proofErr w:type="gramStart"/>
            <w:r w:rsidRPr="00130915">
              <w:rPr>
                <w:sz w:val="20"/>
              </w:rPr>
              <w:t>N</w:t>
            </w:r>
            <w:r w:rsidRPr="00130915">
              <w:rPr>
                <w:sz w:val="20"/>
                <w:vertAlign w:val="subscript"/>
              </w:rPr>
              <w:t>min</w:t>
            </w:r>
            <w:proofErr w:type="spellEnd"/>
            <w:r w:rsidRPr="00130915">
              <w:rPr>
                <w:sz w:val="20"/>
              </w:rPr>
              <w:t>) (komplet</w:t>
            </w:r>
            <w:proofErr w:type="gramEnd"/>
            <w:r w:rsidRPr="00130915">
              <w:rPr>
                <w:sz w:val="20"/>
              </w:rPr>
              <w:t>)</w:t>
            </w:r>
          </w:p>
        </w:tc>
        <w:tc>
          <w:tcPr>
            <w:tcW w:w="2124" w:type="dxa"/>
            <w:vAlign w:val="center"/>
          </w:tcPr>
          <w:p w14:paraId="1587931E" w14:textId="77777777" w:rsidR="007F1189" w:rsidRPr="003F5CD4" w:rsidRDefault="007F1189" w:rsidP="005C579A">
            <w:pPr>
              <w:spacing w:before="240" w:line="240" w:lineRule="auto"/>
              <w:rPr>
                <w:sz w:val="20"/>
              </w:rPr>
            </w:pPr>
            <w:r>
              <w:rPr>
                <w:sz w:val="20"/>
              </w:rPr>
              <w:t>1. až. 5 vzorek</w:t>
            </w:r>
          </w:p>
        </w:tc>
        <w:tc>
          <w:tcPr>
            <w:tcW w:w="2693" w:type="dxa"/>
            <w:vAlign w:val="center"/>
          </w:tcPr>
          <w:p w14:paraId="0D23B088" w14:textId="77777777" w:rsidR="007F1189" w:rsidRPr="003F5CD4" w:rsidRDefault="007F1189" w:rsidP="005C579A">
            <w:pPr>
              <w:spacing w:before="240" w:line="240" w:lineRule="auto"/>
              <w:jc w:val="center"/>
              <w:rPr>
                <w:sz w:val="20"/>
              </w:rPr>
            </w:pPr>
            <w:r>
              <w:rPr>
                <w:sz w:val="20"/>
              </w:rPr>
              <w:t>SOP_LPA_03</w:t>
            </w:r>
          </w:p>
        </w:tc>
        <w:tc>
          <w:tcPr>
            <w:tcW w:w="2835" w:type="dxa"/>
            <w:noWrap/>
            <w:vAlign w:val="center"/>
          </w:tcPr>
          <w:p w14:paraId="2D380196" w14:textId="77777777" w:rsidR="007F1189" w:rsidRPr="003F5CD4" w:rsidRDefault="007F1189" w:rsidP="005C579A">
            <w:pPr>
              <w:spacing w:before="240" w:line="240" w:lineRule="auto"/>
              <w:jc w:val="center"/>
              <w:rPr>
                <w:sz w:val="20"/>
              </w:rPr>
            </w:pPr>
            <w:r>
              <w:rPr>
                <w:sz w:val="20"/>
              </w:rPr>
              <w:t>1 500 Kč</w:t>
            </w:r>
          </w:p>
        </w:tc>
      </w:tr>
      <w:tr w:rsidR="007F1189" w:rsidRPr="003F5CD4" w14:paraId="141C1B86" w14:textId="77777777" w:rsidTr="005C579A">
        <w:trPr>
          <w:trHeight w:val="340"/>
        </w:trPr>
        <w:tc>
          <w:tcPr>
            <w:tcW w:w="2124" w:type="dxa"/>
            <w:vMerge/>
            <w:noWrap/>
            <w:vAlign w:val="center"/>
          </w:tcPr>
          <w:p w14:paraId="4CEF0921" w14:textId="77777777" w:rsidR="007F1189" w:rsidRDefault="007F1189" w:rsidP="005C579A">
            <w:pPr>
              <w:spacing w:before="240" w:line="240" w:lineRule="auto"/>
              <w:rPr>
                <w:sz w:val="20"/>
              </w:rPr>
            </w:pPr>
          </w:p>
        </w:tc>
        <w:tc>
          <w:tcPr>
            <w:tcW w:w="2124" w:type="dxa"/>
            <w:vAlign w:val="center"/>
          </w:tcPr>
          <w:p w14:paraId="093E1B19" w14:textId="77777777" w:rsidR="007F1189" w:rsidRDefault="007F1189" w:rsidP="005C579A">
            <w:pPr>
              <w:spacing w:before="240" w:line="240" w:lineRule="auto"/>
              <w:rPr>
                <w:sz w:val="20"/>
              </w:rPr>
            </w:pPr>
            <w:r>
              <w:rPr>
                <w:sz w:val="20"/>
              </w:rPr>
              <w:t>Každý další vzorek</w:t>
            </w:r>
          </w:p>
        </w:tc>
        <w:tc>
          <w:tcPr>
            <w:tcW w:w="2693" w:type="dxa"/>
            <w:vAlign w:val="center"/>
          </w:tcPr>
          <w:p w14:paraId="2EA234F9" w14:textId="77777777" w:rsidR="007F1189" w:rsidRDefault="007F1189" w:rsidP="005C579A">
            <w:pPr>
              <w:spacing w:before="240" w:line="240" w:lineRule="auto"/>
              <w:jc w:val="center"/>
              <w:rPr>
                <w:sz w:val="20"/>
              </w:rPr>
            </w:pPr>
            <w:r>
              <w:rPr>
                <w:sz w:val="20"/>
              </w:rPr>
              <w:t>SOP_LPA_03</w:t>
            </w:r>
          </w:p>
        </w:tc>
        <w:tc>
          <w:tcPr>
            <w:tcW w:w="2835" w:type="dxa"/>
            <w:noWrap/>
            <w:vAlign w:val="center"/>
          </w:tcPr>
          <w:p w14:paraId="1FD6F25A" w14:textId="77777777" w:rsidR="007F1189" w:rsidRDefault="007F1189" w:rsidP="005C579A">
            <w:pPr>
              <w:spacing w:before="240" w:line="240" w:lineRule="auto"/>
              <w:jc w:val="center"/>
              <w:rPr>
                <w:sz w:val="20"/>
              </w:rPr>
            </w:pPr>
            <w:r>
              <w:rPr>
                <w:sz w:val="20"/>
              </w:rPr>
              <w:t>1 000 Kč</w:t>
            </w:r>
          </w:p>
        </w:tc>
      </w:tr>
      <w:tr w:rsidR="007F1189" w:rsidRPr="003F5CD4" w14:paraId="4C9C8543" w14:textId="77777777" w:rsidTr="005C579A">
        <w:trPr>
          <w:trHeight w:hRule="exact" w:val="255"/>
        </w:trPr>
        <w:tc>
          <w:tcPr>
            <w:tcW w:w="4248" w:type="dxa"/>
            <w:gridSpan w:val="2"/>
            <w:noWrap/>
            <w:vAlign w:val="center"/>
          </w:tcPr>
          <w:p w14:paraId="15589955" w14:textId="77777777" w:rsidR="007F1189" w:rsidRPr="005B4A9F" w:rsidRDefault="007F1189" w:rsidP="005C579A">
            <w:pPr>
              <w:spacing w:before="240" w:line="240" w:lineRule="auto"/>
              <w:rPr>
                <w:sz w:val="20"/>
              </w:rPr>
            </w:pPr>
            <w:r>
              <w:rPr>
                <w:sz w:val="20"/>
              </w:rPr>
              <w:t>Stanovení jiných prvků metodou ICP-MS</w:t>
            </w:r>
          </w:p>
        </w:tc>
        <w:tc>
          <w:tcPr>
            <w:tcW w:w="2693" w:type="dxa"/>
            <w:vAlign w:val="center"/>
          </w:tcPr>
          <w:p w14:paraId="02FF0775" w14:textId="77777777" w:rsidR="007F1189" w:rsidRPr="003F5CD4" w:rsidRDefault="007F1189" w:rsidP="005C579A">
            <w:pPr>
              <w:spacing w:before="240" w:line="240" w:lineRule="auto"/>
              <w:jc w:val="center"/>
              <w:rPr>
                <w:sz w:val="20"/>
              </w:rPr>
            </w:pPr>
            <w:r>
              <w:rPr>
                <w:sz w:val="20"/>
              </w:rPr>
              <w:t>SOP_LPA_01</w:t>
            </w:r>
          </w:p>
        </w:tc>
        <w:tc>
          <w:tcPr>
            <w:tcW w:w="2835" w:type="dxa"/>
            <w:noWrap/>
            <w:vAlign w:val="center"/>
          </w:tcPr>
          <w:p w14:paraId="0CCDC21D" w14:textId="77777777" w:rsidR="007F1189" w:rsidRPr="003F5CD4" w:rsidRDefault="007F1189" w:rsidP="005C579A">
            <w:pPr>
              <w:spacing w:before="240" w:line="240" w:lineRule="auto"/>
              <w:jc w:val="center"/>
              <w:rPr>
                <w:sz w:val="20"/>
              </w:rPr>
            </w:pPr>
            <w:r>
              <w:rPr>
                <w:sz w:val="20"/>
              </w:rPr>
              <w:t>Na dotaz</w:t>
            </w:r>
          </w:p>
        </w:tc>
      </w:tr>
    </w:tbl>
    <w:p w14:paraId="0FD73026" w14:textId="77777777" w:rsidR="007F1189" w:rsidRPr="005C579A" w:rsidRDefault="007F1189" w:rsidP="007F1189">
      <w:pPr>
        <w:spacing w:line="240" w:lineRule="auto"/>
        <w:rPr>
          <w:b/>
          <w:sz w:val="20"/>
          <w:szCs w:val="20"/>
        </w:rPr>
      </w:pPr>
    </w:p>
    <w:p w14:paraId="4D5ED5BB" w14:textId="77777777" w:rsidR="007F1189" w:rsidRPr="00AB62EE" w:rsidRDefault="007F1189" w:rsidP="007F1189">
      <w:pPr>
        <w:spacing w:line="240" w:lineRule="auto"/>
        <w:rPr>
          <w:i/>
          <w:sz w:val="20"/>
          <w:szCs w:val="20"/>
        </w:rPr>
      </w:pPr>
      <w:r w:rsidRPr="005A34BE">
        <w:rPr>
          <w:b/>
          <w:i/>
          <w:sz w:val="20"/>
          <w:szCs w:val="20"/>
        </w:rPr>
        <w:t>Pozn.:</w:t>
      </w:r>
      <w:r w:rsidRPr="00AB62EE">
        <w:rPr>
          <w:i/>
          <w:sz w:val="20"/>
          <w:szCs w:val="20"/>
        </w:rPr>
        <w:t xml:space="preserve"> Cena analýzy zahrnuje </w:t>
      </w:r>
      <w:r>
        <w:rPr>
          <w:i/>
          <w:sz w:val="20"/>
          <w:szCs w:val="20"/>
        </w:rPr>
        <w:t xml:space="preserve">příjem vzorku, jeho úpravu, </w:t>
      </w:r>
      <w:proofErr w:type="spellStart"/>
      <w:r>
        <w:rPr>
          <w:i/>
          <w:sz w:val="20"/>
          <w:szCs w:val="20"/>
        </w:rPr>
        <w:t>preanalytické</w:t>
      </w:r>
      <w:proofErr w:type="spellEnd"/>
      <w:r>
        <w:rPr>
          <w:i/>
          <w:sz w:val="20"/>
          <w:szCs w:val="20"/>
        </w:rPr>
        <w:t xml:space="preserve"> zpracování a stanovení požadovaných prvků.</w:t>
      </w:r>
    </w:p>
    <w:p w14:paraId="4A3A3C0D" w14:textId="77777777" w:rsidR="007F1189" w:rsidRPr="007E1318" w:rsidRDefault="007F1189" w:rsidP="007F1189">
      <w:pPr>
        <w:spacing w:line="240" w:lineRule="auto"/>
        <w:rPr>
          <w:sz w:val="20"/>
          <w:szCs w:val="20"/>
        </w:rPr>
      </w:pPr>
    </w:p>
    <w:p w14:paraId="26E18697" w14:textId="77777777" w:rsidR="000D1C2F" w:rsidRPr="00AB62EE" w:rsidRDefault="000D1C2F" w:rsidP="000D1C2F">
      <w:pPr>
        <w:spacing w:line="240" w:lineRule="auto"/>
        <w:rPr>
          <w:i/>
          <w:sz w:val="20"/>
          <w:szCs w:val="20"/>
        </w:rPr>
      </w:pPr>
    </w:p>
    <w:p w14:paraId="2B1247AB" w14:textId="4FDD494E" w:rsidR="00C1708F" w:rsidRDefault="00C1708F">
      <w:pPr>
        <w:spacing w:after="160" w:line="259" w:lineRule="auto"/>
        <w:contextualSpacing w:val="0"/>
        <w:jc w:val="left"/>
        <w:rPr>
          <w:sz w:val="20"/>
          <w:szCs w:val="20"/>
        </w:rPr>
      </w:pPr>
      <w:r>
        <w:rPr>
          <w:sz w:val="20"/>
          <w:szCs w:val="20"/>
        </w:rPr>
        <w:br w:type="page"/>
      </w:r>
    </w:p>
    <w:p w14:paraId="1448F59E" w14:textId="77777777" w:rsidR="00C1708F" w:rsidRPr="00132845" w:rsidRDefault="00C1708F" w:rsidP="00C1708F">
      <w:pPr>
        <w:spacing w:line="300" w:lineRule="auto"/>
        <w:rPr>
          <w:b/>
        </w:rPr>
      </w:pPr>
      <w:r>
        <w:rPr>
          <w:b/>
        </w:rPr>
        <w:lastRenderedPageBreak/>
        <w:t>I</w:t>
      </w:r>
      <w:r w:rsidRPr="00132845">
        <w:rPr>
          <w:b/>
        </w:rPr>
        <w:t>nformace k ochraně osobních údajů</w:t>
      </w:r>
    </w:p>
    <w:p w14:paraId="4E037CEC" w14:textId="77777777" w:rsidR="00C1708F" w:rsidRDefault="00C1708F" w:rsidP="00C1708F">
      <w:pPr>
        <w:spacing w:line="300" w:lineRule="auto"/>
        <w:rPr>
          <w:sz w:val="20"/>
          <w:szCs w:val="20"/>
        </w:rPr>
      </w:pPr>
    </w:p>
    <w:p w14:paraId="76DC515B" w14:textId="77777777" w:rsidR="00C1708F" w:rsidRPr="00132845" w:rsidRDefault="00C1708F" w:rsidP="00C1708F">
      <w:pPr>
        <w:spacing w:line="300" w:lineRule="auto"/>
        <w:rPr>
          <w:b/>
          <w:sz w:val="20"/>
          <w:szCs w:val="20"/>
        </w:rPr>
      </w:pPr>
      <w:r w:rsidRPr="00132845">
        <w:rPr>
          <w:b/>
          <w:sz w:val="20"/>
          <w:szCs w:val="20"/>
        </w:rPr>
        <w:t>Správce Vašich osobních údajů</w:t>
      </w:r>
    </w:p>
    <w:p w14:paraId="7D2A1846" w14:textId="77777777" w:rsidR="00C1708F" w:rsidRPr="00132845" w:rsidRDefault="00C1708F" w:rsidP="00C1708F">
      <w:pPr>
        <w:spacing w:line="300" w:lineRule="auto"/>
        <w:rPr>
          <w:sz w:val="20"/>
          <w:szCs w:val="20"/>
        </w:rPr>
      </w:pPr>
      <w:r w:rsidRPr="00132845">
        <w:rPr>
          <w:sz w:val="20"/>
          <w:szCs w:val="20"/>
        </w:rPr>
        <w:t>VÝZKUMNÝ A ŠLECHTITELSKÝ ÚSTAV OVOCNÁŘSKÝ HOLOVOUSY s.r.o., se sídlem Holovousy 129, 508 01 Holovousy, IČ 25271121.</w:t>
      </w:r>
    </w:p>
    <w:p w14:paraId="52F23E53" w14:textId="77777777" w:rsidR="00C1708F" w:rsidRPr="00132845" w:rsidRDefault="00C1708F" w:rsidP="00C1708F">
      <w:pPr>
        <w:spacing w:line="300" w:lineRule="auto"/>
        <w:rPr>
          <w:sz w:val="20"/>
          <w:szCs w:val="20"/>
        </w:rPr>
      </w:pPr>
    </w:p>
    <w:p w14:paraId="324DCA99" w14:textId="77777777" w:rsidR="00C1708F" w:rsidRPr="00132845" w:rsidRDefault="00C1708F" w:rsidP="00C1708F">
      <w:pPr>
        <w:spacing w:line="300" w:lineRule="auto"/>
        <w:rPr>
          <w:b/>
          <w:sz w:val="20"/>
          <w:szCs w:val="20"/>
        </w:rPr>
      </w:pPr>
      <w:r w:rsidRPr="00132845">
        <w:rPr>
          <w:b/>
          <w:sz w:val="20"/>
          <w:szCs w:val="20"/>
        </w:rPr>
        <w:t>Zpracování osobních dat</w:t>
      </w:r>
    </w:p>
    <w:p w14:paraId="6D621E41" w14:textId="77777777" w:rsidR="00C1708F" w:rsidRPr="00132845" w:rsidRDefault="00C1708F" w:rsidP="00C1708F">
      <w:pPr>
        <w:spacing w:line="300" w:lineRule="auto"/>
        <w:rPr>
          <w:sz w:val="20"/>
          <w:szCs w:val="20"/>
        </w:rPr>
      </w:pPr>
      <w:r w:rsidRPr="00132845">
        <w:rPr>
          <w:sz w:val="20"/>
          <w:szCs w:val="20"/>
        </w:rPr>
        <w:t xml:space="preserve">Vyplněním Vašich osobních údajů se VÝZKUMNÝ A ŠLECHTITELSKÝ ÚSTAV OVOCNÁŘSKÝ HOLOVOUSY s.r.o. stane správcem Vašich osobních údajů. Z právního titulu </w:t>
      </w:r>
      <w:r>
        <w:rPr>
          <w:sz w:val="20"/>
          <w:szCs w:val="20"/>
        </w:rPr>
        <w:t>plnění smlouvy na provedení testování zdravotního stavu ovocných plodin</w:t>
      </w:r>
      <w:r w:rsidRPr="00132845">
        <w:rPr>
          <w:sz w:val="20"/>
          <w:szCs w:val="20"/>
        </w:rPr>
        <w:t xml:space="preserve"> evidujeme</w:t>
      </w:r>
      <w:r>
        <w:rPr>
          <w:sz w:val="20"/>
          <w:szCs w:val="20"/>
        </w:rPr>
        <w:t>:</w:t>
      </w:r>
      <w:r w:rsidRPr="00132845">
        <w:rPr>
          <w:sz w:val="20"/>
          <w:szCs w:val="20"/>
        </w:rPr>
        <w:t xml:space="preserve"> Jméno, Příjmení, </w:t>
      </w:r>
      <w:r>
        <w:rPr>
          <w:sz w:val="20"/>
          <w:szCs w:val="20"/>
        </w:rPr>
        <w:t>Kontaktní adresa</w:t>
      </w:r>
      <w:r w:rsidRPr="00132845">
        <w:rPr>
          <w:sz w:val="20"/>
          <w:szCs w:val="20"/>
        </w:rPr>
        <w:t xml:space="preserve">, </w:t>
      </w:r>
      <w:r>
        <w:rPr>
          <w:sz w:val="20"/>
          <w:szCs w:val="20"/>
        </w:rPr>
        <w:t xml:space="preserve">Telefon, E-mail, </w:t>
      </w:r>
      <w:r w:rsidRPr="00132845">
        <w:rPr>
          <w:sz w:val="20"/>
          <w:szCs w:val="20"/>
        </w:rPr>
        <w:t xml:space="preserve">a to po dobu </w:t>
      </w:r>
      <w:r>
        <w:rPr>
          <w:sz w:val="20"/>
          <w:szCs w:val="20"/>
        </w:rPr>
        <w:t>pěti</w:t>
      </w:r>
      <w:r w:rsidRPr="00132845">
        <w:rPr>
          <w:sz w:val="20"/>
          <w:szCs w:val="20"/>
        </w:rPr>
        <w:t xml:space="preserve"> </w:t>
      </w:r>
      <w:r>
        <w:rPr>
          <w:sz w:val="20"/>
          <w:szCs w:val="20"/>
        </w:rPr>
        <w:t>let</w:t>
      </w:r>
      <w:r w:rsidRPr="00132845">
        <w:rPr>
          <w:sz w:val="20"/>
          <w:szCs w:val="20"/>
        </w:rPr>
        <w:t xml:space="preserve">. Tyto údaje zpracováváme za účelem </w:t>
      </w:r>
      <w:r>
        <w:rPr>
          <w:sz w:val="20"/>
          <w:szCs w:val="20"/>
        </w:rPr>
        <w:t>dodržování legislativy pro provoz akreditované laboratoře</w:t>
      </w:r>
      <w:r w:rsidRPr="00132845">
        <w:rPr>
          <w:sz w:val="20"/>
          <w:szCs w:val="20"/>
        </w:rPr>
        <w:t>.</w:t>
      </w:r>
    </w:p>
    <w:p w14:paraId="682F992C" w14:textId="77777777" w:rsidR="00C1708F" w:rsidRPr="00132845" w:rsidRDefault="00C1708F" w:rsidP="00C1708F">
      <w:pPr>
        <w:spacing w:line="300" w:lineRule="auto"/>
        <w:rPr>
          <w:sz w:val="20"/>
          <w:szCs w:val="20"/>
        </w:rPr>
      </w:pPr>
    </w:p>
    <w:p w14:paraId="05142D0A" w14:textId="77777777" w:rsidR="00C1708F" w:rsidRPr="003C43E4" w:rsidRDefault="00C1708F" w:rsidP="00C1708F">
      <w:pPr>
        <w:spacing w:line="300" w:lineRule="auto"/>
        <w:rPr>
          <w:b/>
          <w:sz w:val="20"/>
          <w:szCs w:val="20"/>
        </w:rPr>
      </w:pPr>
      <w:r w:rsidRPr="003C43E4">
        <w:rPr>
          <w:b/>
          <w:sz w:val="20"/>
          <w:szCs w:val="20"/>
        </w:rPr>
        <w:t>Vaše práva</w:t>
      </w:r>
    </w:p>
    <w:p w14:paraId="77520D60" w14:textId="024BA3C9" w:rsidR="007E1318" w:rsidRPr="007E1318" w:rsidRDefault="00C1708F" w:rsidP="00C1708F">
      <w:pPr>
        <w:spacing w:line="300" w:lineRule="auto"/>
        <w:rPr>
          <w:sz w:val="20"/>
          <w:szCs w:val="20"/>
        </w:rPr>
      </w:pPr>
      <w:r w:rsidRPr="00132845">
        <w:rPr>
          <w:sz w:val="20"/>
          <w:szCs w:val="20"/>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w:t>
      </w:r>
      <w:r>
        <w:rPr>
          <w:sz w:val="20"/>
          <w:szCs w:val="20"/>
        </w:rPr>
        <w:t>-</w:t>
      </w:r>
      <w:r w:rsidRPr="00132845">
        <w:rPr>
          <w:sz w:val="20"/>
          <w:szCs w:val="20"/>
        </w:rPr>
        <w:t>mail</w:t>
      </w:r>
      <w:r>
        <w:rPr>
          <w:sz w:val="20"/>
          <w:szCs w:val="20"/>
        </w:rPr>
        <w:t>:</w:t>
      </w:r>
      <w:r w:rsidRPr="00132845">
        <w:rPr>
          <w:sz w:val="20"/>
          <w:szCs w:val="20"/>
        </w:rPr>
        <w:t xml:space="preserve"> </w:t>
      </w:r>
      <w:hyperlink r:id="rId19" w:history="1">
        <w:r w:rsidRPr="00DC0F32">
          <w:rPr>
            <w:rStyle w:val="Hypertextovodkaz"/>
            <w:sz w:val="20"/>
            <w:szCs w:val="20"/>
          </w:rPr>
          <w:t>info@vsuo.cz</w:t>
        </w:r>
      </w:hyperlink>
      <w:r w:rsidRPr="00132845">
        <w:rPr>
          <w:sz w:val="20"/>
          <w:szCs w:val="20"/>
        </w:rPr>
        <w:t xml:space="preserve"> nebo na sídlo naší společnosti: VÝZKUMNÝ A ŠLECHTITELSKÝ ÚSTAV OVOCNÁŘSKÝ HOLOVOUSY s.r.o., Holovousy 129, 508 01 Holovousy.</w:t>
      </w:r>
    </w:p>
    <w:sectPr w:rsidR="007E1318" w:rsidRPr="007E1318" w:rsidSect="003868BC">
      <w:pgSz w:w="11906" w:h="16838"/>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A8B5B" w14:textId="77777777" w:rsidR="00BC5DA8" w:rsidRDefault="00BC5DA8" w:rsidP="00FD1878">
      <w:pPr>
        <w:spacing w:line="240" w:lineRule="auto"/>
      </w:pPr>
      <w:r>
        <w:separator/>
      </w:r>
    </w:p>
  </w:endnote>
  <w:endnote w:type="continuationSeparator" w:id="0">
    <w:p w14:paraId="5543984C" w14:textId="77777777" w:rsidR="00BC5DA8" w:rsidRDefault="00BC5DA8" w:rsidP="00FD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4EDD9" w14:textId="6647DC02" w:rsidR="005C579A" w:rsidRPr="00181496" w:rsidRDefault="005C579A" w:rsidP="00190B67">
    <w:pPr>
      <w:pStyle w:val="Zpat"/>
      <w:pBdr>
        <w:top w:val="single" w:sz="4" w:space="1" w:color="auto"/>
      </w:pBdr>
      <w:tabs>
        <w:tab w:val="clear" w:pos="4536"/>
        <w:tab w:val="clear" w:pos="9072"/>
        <w:tab w:val="center" w:pos="5245"/>
        <w:tab w:val="right" w:pos="14002"/>
      </w:tabs>
      <w:rPr>
        <w:rFonts w:ascii="Arial" w:hAnsi="Arial" w:cs="Arial"/>
        <w:sz w:val="16"/>
        <w:szCs w:val="16"/>
      </w:rPr>
    </w:pPr>
    <w:r>
      <w:rPr>
        <w:rFonts w:ascii="Arial" w:hAnsi="Arial" w:cs="Arial"/>
        <w:sz w:val="16"/>
        <w:szCs w:val="16"/>
      </w:rPr>
      <w:t>Verze žádanky: LPA_žádanka_firmy_v01</w:t>
    </w:r>
    <w:r>
      <w:rPr>
        <w:rFonts w:ascii="Arial" w:hAnsi="Arial" w:cs="Arial"/>
        <w:sz w:val="16"/>
        <w:szCs w:val="16"/>
      </w:rPr>
      <w:tab/>
      <w:t>Strana   (</w:t>
    </w:r>
    <w:proofErr w:type="gramStart"/>
    <w:r>
      <w:rPr>
        <w:rFonts w:ascii="Arial" w:hAnsi="Arial" w:cs="Arial"/>
        <w:sz w:val="16"/>
        <w:szCs w:val="16"/>
      </w:rPr>
      <w:t>celkem  )</w:t>
    </w:r>
    <w:r>
      <w:rPr>
        <w:rFonts w:ascii="Arial" w:hAnsi="Arial" w:cs="Arial"/>
        <w:sz w:val="16"/>
        <w:szCs w:val="16"/>
      </w:rPr>
      <w:tab/>
      <w:t>Aktualizace</w:t>
    </w:r>
    <w:proofErr w:type="gramEnd"/>
    <w:r>
      <w:rPr>
        <w:rFonts w:ascii="Arial" w:hAnsi="Arial" w:cs="Arial"/>
        <w:sz w:val="16"/>
        <w:szCs w:val="16"/>
      </w:rPr>
      <w:t>: 14. 11. 2019</w:t>
    </w:r>
  </w:p>
  <w:p w14:paraId="05A5653E" w14:textId="77777777" w:rsidR="005C579A" w:rsidRDefault="005C579A" w:rsidP="001632D6">
    <w:pPr>
      <w:pStyle w:val="Zpat"/>
    </w:pPr>
  </w:p>
  <w:p w14:paraId="1C931BAA" w14:textId="77777777" w:rsidR="005C579A" w:rsidRPr="001632D6" w:rsidRDefault="005C579A" w:rsidP="001632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40EDC" w14:textId="678954C4" w:rsidR="005C579A" w:rsidRPr="00181496" w:rsidRDefault="005C579A" w:rsidP="00190B67">
    <w:pPr>
      <w:pStyle w:val="Zpat"/>
      <w:pBdr>
        <w:top w:val="single" w:sz="4" w:space="1" w:color="auto"/>
      </w:pBdr>
      <w:tabs>
        <w:tab w:val="clear" w:pos="4536"/>
        <w:tab w:val="clear" w:pos="9072"/>
        <w:tab w:val="left" w:pos="3960"/>
        <w:tab w:val="center" w:pos="4962"/>
        <w:tab w:val="right" w:pos="9752"/>
      </w:tabs>
      <w:rPr>
        <w:rFonts w:ascii="Arial" w:hAnsi="Arial" w:cs="Arial"/>
        <w:sz w:val="16"/>
        <w:szCs w:val="16"/>
      </w:rPr>
    </w:pPr>
    <w:r>
      <w:rPr>
        <w:rFonts w:ascii="Arial" w:hAnsi="Arial" w:cs="Arial"/>
        <w:sz w:val="16"/>
        <w:szCs w:val="16"/>
      </w:rPr>
      <w:t>Verze žádanky: LPA_Z_Osoby_v04b</w:t>
    </w:r>
    <w:r>
      <w:rPr>
        <w:rFonts w:ascii="Arial" w:hAnsi="Arial" w:cs="Arial"/>
        <w:sz w:val="16"/>
        <w:szCs w:val="16"/>
      </w:rPr>
      <w:tab/>
    </w:r>
    <w:r>
      <w:rPr>
        <w:rFonts w:ascii="Arial" w:hAnsi="Arial" w:cs="Arial"/>
        <w:sz w:val="16"/>
        <w:szCs w:val="16"/>
      </w:rPr>
      <w:tab/>
    </w:r>
    <w:r w:rsidRPr="00181496">
      <w:rPr>
        <w:rFonts w:ascii="Arial" w:hAnsi="Arial" w:cs="Arial"/>
        <w:sz w:val="16"/>
        <w:szCs w:val="16"/>
      </w:rPr>
      <w:t xml:space="preserve">Strana </w:t>
    </w:r>
    <w:r w:rsidRPr="00181496">
      <w:rPr>
        <w:rFonts w:ascii="Arial" w:hAnsi="Arial" w:cs="Arial"/>
        <w:sz w:val="16"/>
        <w:szCs w:val="16"/>
      </w:rPr>
      <w:fldChar w:fldCharType="begin"/>
    </w:r>
    <w:r w:rsidRPr="00181496">
      <w:rPr>
        <w:rFonts w:ascii="Arial" w:hAnsi="Arial" w:cs="Arial"/>
        <w:sz w:val="16"/>
        <w:szCs w:val="16"/>
      </w:rPr>
      <w:instrText xml:space="preserve"> PAGE </w:instrText>
    </w:r>
    <w:r w:rsidRPr="00181496">
      <w:rPr>
        <w:rFonts w:ascii="Arial" w:hAnsi="Arial" w:cs="Arial"/>
        <w:sz w:val="16"/>
        <w:szCs w:val="16"/>
      </w:rPr>
      <w:fldChar w:fldCharType="separate"/>
    </w:r>
    <w:r w:rsidR="003C6CDC">
      <w:rPr>
        <w:rFonts w:ascii="Arial" w:hAnsi="Arial" w:cs="Arial"/>
        <w:noProof/>
        <w:sz w:val="16"/>
        <w:szCs w:val="16"/>
      </w:rPr>
      <w:t>4</w:t>
    </w:r>
    <w:r w:rsidRPr="00181496">
      <w:rPr>
        <w:rFonts w:ascii="Arial" w:hAnsi="Arial" w:cs="Arial"/>
        <w:sz w:val="16"/>
        <w:szCs w:val="16"/>
      </w:rPr>
      <w:fldChar w:fldCharType="end"/>
    </w:r>
    <w:r w:rsidRPr="00181496">
      <w:rPr>
        <w:rFonts w:ascii="Arial" w:hAnsi="Arial" w:cs="Arial"/>
        <w:sz w:val="16"/>
        <w:szCs w:val="16"/>
      </w:rPr>
      <w:t xml:space="preserve"> (celkem </w:t>
    </w:r>
    <w:r w:rsidRPr="00181496">
      <w:rPr>
        <w:rFonts w:ascii="Arial" w:hAnsi="Arial" w:cs="Arial"/>
        <w:sz w:val="16"/>
        <w:szCs w:val="16"/>
      </w:rPr>
      <w:fldChar w:fldCharType="begin"/>
    </w:r>
    <w:r w:rsidRPr="00181496">
      <w:rPr>
        <w:rFonts w:ascii="Arial" w:hAnsi="Arial" w:cs="Arial"/>
        <w:sz w:val="16"/>
        <w:szCs w:val="16"/>
      </w:rPr>
      <w:instrText xml:space="preserve"> NUMPAGES </w:instrText>
    </w:r>
    <w:r w:rsidRPr="00181496">
      <w:rPr>
        <w:rFonts w:ascii="Arial" w:hAnsi="Arial" w:cs="Arial"/>
        <w:sz w:val="16"/>
        <w:szCs w:val="16"/>
      </w:rPr>
      <w:fldChar w:fldCharType="separate"/>
    </w:r>
    <w:r w:rsidR="003C6CDC">
      <w:rPr>
        <w:rFonts w:ascii="Arial" w:hAnsi="Arial" w:cs="Arial"/>
        <w:noProof/>
        <w:sz w:val="16"/>
        <w:szCs w:val="16"/>
      </w:rPr>
      <w:t>4</w:t>
    </w:r>
    <w:r w:rsidRPr="00181496">
      <w:rPr>
        <w:rFonts w:ascii="Arial" w:hAnsi="Arial" w:cs="Arial"/>
        <w:sz w:val="16"/>
        <w:szCs w:val="16"/>
      </w:rPr>
      <w:fldChar w:fldCharType="end"/>
    </w:r>
    <w:r>
      <w:rPr>
        <w:rFonts w:ascii="Arial" w:hAnsi="Arial" w:cs="Arial"/>
        <w:sz w:val="16"/>
        <w:szCs w:val="16"/>
      </w:rPr>
      <w:t>)</w:t>
    </w:r>
    <w:r>
      <w:rPr>
        <w:rFonts w:ascii="Arial" w:hAnsi="Arial" w:cs="Arial"/>
        <w:sz w:val="16"/>
        <w:szCs w:val="16"/>
      </w:rPr>
      <w:tab/>
      <w:t xml:space="preserve">Aktualizace: </w:t>
    </w:r>
    <w:proofErr w:type="gramStart"/>
    <w:r>
      <w:rPr>
        <w:rFonts w:ascii="Arial" w:hAnsi="Arial" w:cs="Arial"/>
        <w:sz w:val="16"/>
        <w:szCs w:val="16"/>
      </w:rPr>
      <w:t>14.8.2023</w:t>
    </w:r>
    <w:proofErr w:type="gramEnd"/>
  </w:p>
  <w:p w14:paraId="08440EDD" w14:textId="77777777" w:rsidR="005C579A" w:rsidRDefault="005C57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ADBAA" w14:textId="77777777" w:rsidR="00BC5DA8" w:rsidRDefault="00BC5DA8" w:rsidP="00FD1878">
      <w:pPr>
        <w:spacing w:line="240" w:lineRule="auto"/>
      </w:pPr>
      <w:r>
        <w:separator/>
      </w:r>
    </w:p>
  </w:footnote>
  <w:footnote w:type="continuationSeparator" w:id="0">
    <w:p w14:paraId="3062482F" w14:textId="77777777" w:rsidR="00BC5DA8" w:rsidRDefault="00BC5DA8" w:rsidP="00FD1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F0244" w14:textId="6105D4F1" w:rsidR="005C579A" w:rsidRDefault="005C579A" w:rsidP="00C028CB">
    <w:pPr>
      <w:pStyle w:val="Zhlav"/>
      <w:tabs>
        <w:tab w:val="left" w:pos="1230"/>
        <w:tab w:val="center" w:pos="4781"/>
      </w:tabs>
      <w:jc w:val="center"/>
      <w:rPr>
        <w:b/>
        <w:bCs/>
      </w:rPr>
    </w:pPr>
    <w:r>
      <w:rPr>
        <w:noProof/>
        <w:lang w:eastAsia="cs-CZ"/>
      </w:rPr>
      <w:drawing>
        <wp:anchor distT="0" distB="0" distL="114300" distR="114300" simplePos="0" relativeHeight="251672576" behindDoc="1" locked="0" layoutInCell="1" allowOverlap="1" wp14:anchorId="6F99ACBD" wp14:editId="7584C844">
          <wp:simplePos x="0" y="0"/>
          <wp:positionH relativeFrom="margin">
            <wp:align>right</wp:align>
          </wp:positionH>
          <wp:positionV relativeFrom="paragraph">
            <wp:posOffset>-173355</wp:posOffset>
          </wp:positionV>
          <wp:extent cx="571500" cy="6858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73600" behindDoc="1" locked="0" layoutInCell="1" allowOverlap="1" wp14:anchorId="0203D16B" wp14:editId="67859AF5">
          <wp:simplePos x="0" y="0"/>
          <wp:positionH relativeFrom="column">
            <wp:posOffset>635</wp:posOffset>
          </wp:positionH>
          <wp:positionV relativeFrom="paragraph">
            <wp:posOffset>-163830</wp:posOffset>
          </wp:positionV>
          <wp:extent cx="571500" cy="6858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1826BDE0" w14:textId="77777777" w:rsidR="005C579A" w:rsidRDefault="005C579A"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7CCA9DF3" w14:textId="77777777" w:rsidR="005C579A" w:rsidRDefault="005C579A" w:rsidP="005B0731">
    <w:pPr>
      <w:pStyle w:val="Zhlav"/>
      <w:pBdr>
        <w:bottom w:val="single" w:sz="6" w:space="1" w:color="auto"/>
      </w:pBdr>
      <w:tabs>
        <w:tab w:val="clear" w:pos="4536"/>
        <w:tab w:val="clear" w:pos="9072"/>
      </w:tabs>
      <w:jc w:val="center"/>
      <w:rPr>
        <w:rFonts w:ascii="Arial" w:hAnsi="Arial" w:cs="Arial"/>
        <w:b/>
        <w:bCs/>
        <w:sz w:val="20"/>
      </w:rPr>
    </w:pPr>
    <w:r>
      <w:t>Laboratoř prvkové analýzy</w:t>
    </w:r>
  </w:p>
  <w:p w14:paraId="7246E05D" w14:textId="77777777" w:rsidR="005C579A" w:rsidRDefault="005C57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ACC8" w14:textId="77777777" w:rsidR="005C579A" w:rsidRDefault="005C579A" w:rsidP="00C028CB">
    <w:pPr>
      <w:pStyle w:val="Zhlav"/>
      <w:tabs>
        <w:tab w:val="left" w:pos="1230"/>
        <w:tab w:val="center" w:pos="4781"/>
      </w:tabs>
      <w:jc w:val="center"/>
      <w:rPr>
        <w:b/>
        <w:bCs/>
      </w:rPr>
    </w:pPr>
    <w:r>
      <w:rPr>
        <w:noProof/>
        <w:lang w:eastAsia="cs-CZ"/>
      </w:rPr>
      <w:drawing>
        <wp:anchor distT="0" distB="0" distL="114300" distR="114300" simplePos="0" relativeHeight="251668480" behindDoc="1" locked="0" layoutInCell="1" allowOverlap="1" wp14:anchorId="38A0E71B" wp14:editId="0FCED466">
          <wp:simplePos x="0" y="0"/>
          <wp:positionH relativeFrom="margin">
            <wp:align>right</wp:align>
          </wp:positionH>
          <wp:positionV relativeFrom="paragraph">
            <wp:posOffset>-173355</wp:posOffset>
          </wp:positionV>
          <wp:extent cx="571500" cy="6858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9504" behindDoc="1" locked="0" layoutInCell="1" allowOverlap="1" wp14:anchorId="0CB6FB84" wp14:editId="62DB9BBE">
          <wp:simplePos x="0" y="0"/>
          <wp:positionH relativeFrom="column">
            <wp:posOffset>635</wp:posOffset>
          </wp:positionH>
          <wp:positionV relativeFrom="paragraph">
            <wp:posOffset>-163830</wp:posOffset>
          </wp:positionV>
          <wp:extent cx="571500" cy="685800"/>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7456" behindDoc="0" locked="0" layoutInCell="1" allowOverlap="1" wp14:anchorId="1DF2A8FC" wp14:editId="014980AD">
          <wp:simplePos x="0" y="0"/>
          <wp:positionH relativeFrom="column">
            <wp:posOffset>8313420</wp:posOffset>
          </wp:positionH>
          <wp:positionV relativeFrom="paragraph">
            <wp:posOffset>-227965</wp:posOffset>
          </wp:positionV>
          <wp:extent cx="571500" cy="68580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VÝZKUMNÝ A ŠLECHTITELSKÝ ÚSTAV OVOCNÁŘSKÝ</w:t>
    </w:r>
  </w:p>
  <w:p w14:paraId="247B5192" w14:textId="77777777" w:rsidR="005C579A" w:rsidRDefault="005C579A" w:rsidP="00C028CB">
    <w:pPr>
      <w:pStyle w:val="Zhlav"/>
      <w:tabs>
        <w:tab w:val="left" w:pos="1230"/>
        <w:tab w:val="center" w:pos="4781"/>
      </w:tabs>
      <w:jc w:val="center"/>
    </w:pPr>
    <w:r>
      <w:rPr>
        <w:b/>
        <w:bCs/>
      </w:rPr>
      <w:t xml:space="preserve">HOLOVOUSY s.r.o. </w:t>
    </w:r>
    <w:r>
      <w:t xml:space="preserve">se sídlem </w:t>
    </w:r>
    <w:proofErr w:type="gramStart"/>
    <w:r>
      <w:t>č.p.</w:t>
    </w:r>
    <w:proofErr w:type="gramEnd"/>
    <w:r>
      <w:t xml:space="preserve"> 129, 508 01 Holovousy</w:t>
    </w:r>
  </w:p>
  <w:p w14:paraId="08440EDA" w14:textId="172EF1A7" w:rsidR="005C579A" w:rsidRDefault="005C579A" w:rsidP="00C028CB">
    <w:pPr>
      <w:pStyle w:val="Zhlav"/>
      <w:pBdr>
        <w:bottom w:val="single" w:sz="6" w:space="1" w:color="auto"/>
      </w:pBdr>
      <w:tabs>
        <w:tab w:val="clear" w:pos="4536"/>
        <w:tab w:val="clear" w:pos="9072"/>
      </w:tabs>
      <w:jc w:val="center"/>
      <w:rPr>
        <w:rFonts w:ascii="Arial" w:hAnsi="Arial" w:cs="Arial"/>
        <w:b/>
        <w:bCs/>
        <w:sz w:val="20"/>
      </w:rPr>
    </w:pPr>
    <w:r>
      <w:t>Laboratorní komplement, Laboratoř prvkové analýzy</w:t>
    </w:r>
  </w:p>
  <w:p w14:paraId="6131B26C" w14:textId="77777777" w:rsidR="005C579A" w:rsidRPr="00D303FF" w:rsidRDefault="005C579A" w:rsidP="0043154D">
    <w:pPr>
      <w:pStyle w:val="Zhlav"/>
      <w:jc w:val="center"/>
      <w:rPr>
        <w:rFonts w:ascii="Arial" w:hAnsi="Arial" w:cs="Arial"/>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20"/>
    <w:rsid w:val="0000031D"/>
    <w:rsid w:val="00004C4E"/>
    <w:rsid w:val="00004F20"/>
    <w:rsid w:val="0002154B"/>
    <w:rsid w:val="00022D4D"/>
    <w:rsid w:val="00031D70"/>
    <w:rsid w:val="0005280F"/>
    <w:rsid w:val="000540D3"/>
    <w:rsid w:val="0006251D"/>
    <w:rsid w:val="00067B66"/>
    <w:rsid w:val="00090299"/>
    <w:rsid w:val="000A13BA"/>
    <w:rsid w:val="000B2D1B"/>
    <w:rsid w:val="000B2D6C"/>
    <w:rsid w:val="000B4C73"/>
    <w:rsid w:val="000B58F4"/>
    <w:rsid w:val="000B69F2"/>
    <w:rsid w:val="000C6455"/>
    <w:rsid w:val="000D1C2F"/>
    <w:rsid w:val="000D4583"/>
    <w:rsid w:val="000D7C8A"/>
    <w:rsid w:val="000E349B"/>
    <w:rsid w:val="000E7689"/>
    <w:rsid w:val="000F47CE"/>
    <w:rsid w:val="0011053F"/>
    <w:rsid w:val="001105AE"/>
    <w:rsid w:val="001131D7"/>
    <w:rsid w:val="00113F7A"/>
    <w:rsid w:val="00124E6A"/>
    <w:rsid w:val="001405DE"/>
    <w:rsid w:val="00145F47"/>
    <w:rsid w:val="00147101"/>
    <w:rsid w:val="00147C79"/>
    <w:rsid w:val="0015097B"/>
    <w:rsid w:val="001547D8"/>
    <w:rsid w:val="001632D6"/>
    <w:rsid w:val="001640DA"/>
    <w:rsid w:val="00164E96"/>
    <w:rsid w:val="001653A6"/>
    <w:rsid w:val="00167A9A"/>
    <w:rsid w:val="00170CB4"/>
    <w:rsid w:val="00176384"/>
    <w:rsid w:val="00181496"/>
    <w:rsid w:val="00181B11"/>
    <w:rsid w:val="00181C10"/>
    <w:rsid w:val="00185C4F"/>
    <w:rsid w:val="00185DCB"/>
    <w:rsid w:val="00186747"/>
    <w:rsid w:val="00190B67"/>
    <w:rsid w:val="001A0CAC"/>
    <w:rsid w:val="001A1F7A"/>
    <w:rsid w:val="001A5BB4"/>
    <w:rsid w:val="001A7EF9"/>
    <w:rsid w:val="001B2689"/>
    <w:rsid w:val="001B4636"/>
    <w:rsid w:val="001D5C1B"/>
    <w:rsid w:val="001E0B87"/>
    <w:rsid w:val="001E3021"/>
    <w:rsid w:val="001E3EB1"/>
    <w:rsid w:val="001F1FCB"/>
    <w:rsid w:val="00200138"/>
    <w:rsid w:val="002026C1"/>
    <w:rsid w:val="002145FE"/>
    <w:rsid w:val="00223C39"/>
    <w:rsid w:val="00233B91"/>
    <w:rsid w:val="00250511"/>
    <w:rsid w:val="00253F48"/>
    <w:rsid w:val="00263975"/>
    <w:rsid w:val="00264CA4"/>
    <w:rsid w:val="00271240"/>
    <w:rsid w:val="00271997"/>
    <w:rsid w:val="00272D47"/>
    <w:rsid w:val="00282BFF"/>
    <w:rsid w:val="002871A3"/>
    <w:rsid w:val="002904A0"/>
    <w:rsid w:val="0029307C"/>
    <w:rsid w:val="002A3858"/>
    <w:rsid w:val="002B3B49"/>
    <w:rsid w:val="002B5447"/>
    <w:rsid w:val="002B556D"/>
    <w:rsid w:val="002B642B"/>
    <w:rsid w:val="002B7C25"/>
    <w:rsid w:val="002C18BA"/>
    <w:rsid w:val="002C6FDA"/>
    <w:rsid w:val="002D157A"/>
    <w:rsid w:val="002D29C0"/>
    <w:rsid w:val="002D2EF4"/>
    <w:rsid w:val="0030219B"/>
    <w:rsid w:val="003040BD"/>
    <w:rsid w:val="0031675E"/>
    <w:rsid w:val="00317C71"/>
    <w:rsid w:val="00321D8C"/>
    <w:rsid w:val="0032693F"/>
    <w:rsid w:val="0033771E"/>
    <w:rsid w:val="003401DD"/>
    <w:rsid w:val="00344AFB"/>
    <w:rsid w:val="00347BCB"/>
    <w:rsid w:val="00350651"/>
    <w:rsid w:val="00356A27"/>
    <w:rsid w:val="003622E9"/>
    <w:rsid w:val="003669A3"/>
    <w:rsid w:val="003813EE"/>
    <w:rsid w:val="00386141"/>
    <w:rsid w:val="003868BC"/>
    <w:rsid w:val="003931E5"/>
    <w:rsid w:val="003973A3"/>
    <w:rsid w:val="003A6239"/>
    <w:rsid w:val="003C62A2"/>
    <w:rsid w:val="003C6CDC"/>
    <w:rsid w:val="003E144D"/>
    <w:rsid w:val="003E3632"/>
    <w:rsid w:val="003F4D9A"/>
    <w:rsid w:val="003F5CD4"/>
    <w:rsid w:val="00407BB3"/>
    <w:rsid w:val="00420612"/>
    <w:rsid w:val="00423641"/>
    <w:rsid w:val="0043154D"/>
    <w:rsid w:val="00432023"/>
    <w:rsid w:val="0043213B"/>
    <w:rsid w:val="004365F2"/>
    <w:rsid w:val="00441726"/>
    <w:rsid w:val="004452F0"/>
    <w:rsid w:val="00452CD2"/>
    <w:rsid w:val="00473446"/>
    <w:rsid w:val="00473BB1"/>
    <w:rsid w:val="00490442"/>
    <w:rsid w:val="00492E87"/>
    <w:rsid w:val="004A1EE5"/>
    <w:rsid w:val="004B059B"/>
    <w:rsid w:val="004B2B1C"/>
    <w:rsid w:val="004B4F35"/>
    <w:rsid w:val="004C32AE"/>
    <w:rsid w:val="004F01CB"/>
    <w:rsid w:val="00501FE4"/>
    <w:rsid w:val="005129BB"/>
    <w:rsid w:val="00512A42"/>
    <w:rsid w:val="00513464"/>
    <w:rsid w:val="00514BF3"/>
    <w:rsid w:val="00520A42"/>
    <w:rsid w:val="00523BD3"/>
    <w:rsid w:val="00533B1C"/>
    <w:rsid w:val="005348B7"/>
    <w:rsid w:val="00536967"/>
    <w:rsid w:val="00540351"/>
    <w:rsid w:val="0054360F"/>
    <w:rsid w:val="005436C5"/>
    <w:rsid w:val="00545397"/>
    <w:rsid w:val="00552A62"/>
    <w:rsid w:val="00563D9B"/>
    <w:rsid w:val="00570B8D"/>
    <w:rsid w:val="00585B59"/>
    <w:rsid w:val="00587407"/>
    <w:rsid w:val="00597D43"/>
    <w:rsid w:val="005A104B"/>
    <w:rsid w:val="005A4980"/>
    <w:rsid w:val="005B0731"/>
    <w:rsid w:val="005B4A9F"/>
    <w:rsid w:val="005C17F1"/>
    <w:rsid w:val="005C20D9"/>
    <w:rsid w:val="005C4AC0"/>
    <w:rsid w:val="005C579A"/>
    <w:rsid w:val="005C6D38"/>
    <w:rsid w:val="005D3D09"/>
    <w:rsid w:val="005D5948"/>
    <w:rsid w:val="005E2246"/>
    <w:rsid w:val="00600AE1"/>
    <w:rsid w:val="006174FF"/>
    <w:rsid w:val="00650ED9"/>
    <w:rsid w:val="006556D2"/>
    <w:rsid w:val="00660520"/>
    <w:rsid w:val="006646E8"/>
    <w:rsid w:val="0067296C"/>
    <w:rsid w:val="00681D34"/>
    <w:rsid w:val="00692148"/>
    <w:rsid w:val="006935E2"/>
    <w:rsid w:val="00697DFF"/>
    <w:rsid w:val="006B6087"/>
    <w:rsid w:val="006D0655"/>
    <w:rsid w:val="006D0E54"/>
    <w:rsid w:val="006D769B"/>
    <w:rsid w:val="006E2500"/>
    <w:rsid w:val="0070711A"/>
    <w:rsid w:val="007230AD"/>
    <w:rsid w:val="0073400A"/>
    <w:rsid w:val="00734256"/>
    <w:rsid w:val="00745320"/>
    <w:rsid w:val="00745531"/>
    <w:rsid w:val="00746492"/>
    <w:rsid w:val="007546CE"/>
    <w:rsid w:val="00756F2D"/>
    <w:rsid w:val="00762F31"/>
    <w:rsid w:val="00765210"/>
    <w:rsid w:val="007653D7"/>
    <w:rsid w:val="00767654"/>
    <w:rsid w:val="00774512"/>
    <w:rsid w:val="007840D4"/>
    <w:rsid w:val="007877F8"/>
    <w:rsid w:val="00794FDD"/>
    <w:rsid w:val="007962E7"/>
    <w:rsid w:val="007A6732"/>
    <w:rsid w:val="007B32C0"/>
    <w:rsid w:val="007B37BB"/>
    <w:rsid w:val="007C1B99"/>
    <w:rsid w:val="007D762B"/>
    <w:rsid w:val="007E1318"/>
    <w:rsid w:val="007E25B9"/>
    <w:rsid w:val="007E27F9"/>
    <w:rsid w:val="007F0CB7"/>
    <w:rsid w:val="007F0DA5"/>
    <w:rsid w:val="007F0FF6"/>
    <w:rsid w:val="007F1189"/>
    <w:rsid w:val="007F233F"/>
    <w:rsid w:val="007F4036"/>
    <w:rsid w:val="00823801"/>
    <w:rsid w:val="008244ED"/>
    <w:rsid w:val="0085005A"/>
    <w:rsid w:val="0087008F"/>
    <w:rsid w:val="00870500"/>
    <w:rsid w:val="0087430B"/>
    <w:rsid w:val="00882A47"/>
    <w:rsid w:val="00884561"/>
    <w:rsid w:val="008905C5"/>
    <w:rsid w:val="008907AB"/>
    <w:rsid w:val="008A5754"/>
    <w:rsid w:val="008A593D"/>
    <w:rsid w:val="008B3853"/>
    <w:rsid w:val="008E1A5D"/>
    <w:rsid w:val="008E2720"/>
    <w:rsid w:val="008E58BC"/>
    <w:rsid w:val="008F2822"/>
    <w:rsid w:val="008F4059"/>
    <w:rsid w:val="008F4371"/>
    <w:rsid w:val="008F4C82"/>
    <w:rsid w:val="00903C2F"/>
    <w:rsid w:val="00904574"/>
    <w:rsid w:val="009070AF"/>
    <w:rsid w:val="00910206"/>
    <w:rsid w:val="009130FF"/>
    <w:rsid w:val="009177CA"/>
    <w:rsid w:val="0093189B"/>
    <w:rsid w:val="00931D73"/>
    <w:rsid w:val="00933B41"/>
    <w:rsid w:val="00937CCE"/>
    <w:rsid w:val="009431BB"/>
    <w:rsid w:val="00943298"/>
    <w:rsid w:val="00945110"/>
    <w:rsid w:val="009466EA"/>
    <w:rsid w:val="00967C7F"/>
    <w:rsid w:val="00967D09"/>
    <w:rsid w:val="00972D25"/>
    <w:rsid w:val="00980E81"/>
    <w:rsid w:val="00984779"/>
    <w:rsid w:val="00985A1E"/>
    <w:rsid w:val="009A037A"/>
    <w:rsid w:val="009B1343"/>
    <w:rsid w:val="009B4D5D"/>
    <w:rsid w:val="009B5F14"/>
    <w:rsid w:val="009C120E"/>
    <w:rsid w:val="009D1D38"/>
    <w:rsid w:val="009F29B9"/>
    <w:rsid w:val="009F2D92"/>
    <w:rsid w:val="009F4F51"/>
    <w:rsid w:val="009F6A4A"/>
    <w:rsid w:val="00A02F70"/>
    <w:rsid w:val="00A16D40"/>
    <w:rsid w:val="00A2567A"/>
    <w:rsid w:val="00A26A7F"/>
    <w:rsid w:val="00A322F6"/>
    <w:rsid w:val="00A37D36"/>
    <w:rsid w:val="00A431F0"/>
    <w:rsid w:val="00A50DDC"/>
    <w:rsid w:val="00A740C3"/>
    <w:rsid w:val="00A90DA1"/>
    <w:rsid w:val="00AA0555"/>
    <w:rsid w:val="00AA5A4D"/>
    <w:rsid w:val="00AB51F3"/>
    <w:rsid w:val="00AB62EE"/>
    <w:rsid w:val="00AC1D5F"/>
    <w:rsid w:val="00AF59EA"/>
    <w:rsid w:val="00B00EBE"/>
    <w:rsid w:val="00B054DF"/>
    <w:rsid w:val="00B13FDD"/>
    <w:rsid w:val="00B16B76"/>
    <w:rsid w:val="00B21B29"/>
    <w:rsid w:val="00B21FFE"/>
    <w:rsid w:val="00B228FA"/>
    <w:rsid w:val="00B3020A"/>
    <w:rsid w:val="00B31693"/>
    <w:rsid w:val="00B3231B"/>
    <w:rsid w:val="00B4279A"/>
    <w:rsid w:val="00B46124"/>
    <w:rsid w:val="00B515FF"/>
    <w:rsid w:val="00B57C9F"/>
    <w:rsid w:val="00B75CDE"/>
    <w:rsid w:val="00B82D2A"/>
    <w:rsid w:val="00B831C2"/>
    <w:rsid w:val="00B920EA"/>
    <w:rsid w:val="00BA31E8"/>
    <w:rsid w:val="00BA32C5"/>
    <w:rsid w:val="00BA5CFD"/>
    <w:rsid w:val="00BB1C10"/>
    <w:rsid w:val="00BB249D"/>
    <w:rsid w:val="00BB349C"/>
    <w:rsid w:val="00BB56F8"/>
    <w:rsid w:val="00BC1BA8"/>
    <w:rsid w:val="00BC488B"/>
    <w:rsid w:val="00BC5DA8"/>
    <w:rsid w:val="00BC7AB0"/>
    <w:rsid w:val="00BD0CB5"/>
    <w:rsid w:val="00BD21C4"/>
    <w:rsid w:val="00BD5812"/>
    <w:rsid w:val="00BD75C3"/>
    <w:rsid w:val="00BE0611"/>
    <w:rsid w:val="00BE0D35"/>
    <w:rsid w:val="00BE1DD5"/>
    <w:rsid w:val="00BE2761"/>
    <w:rsid w:val="00BE45F9"/>
    <w:rsid w:val="00BE4AE4"/>
    <w:rsid w:val="00BF4768"/>
    <w:rsid w:val="00C002CE"/>
    <w:rsid w:val="00C028CB"/>
    <w:rsid w:val="00C06F01"/>
    <w:rsid w:val="00C11D7D"/>
    <w:rsid w:val="00C1708F"/>
    <w:rsid w:val="00C202E5"/>
    <w:rsid w:val="00C2445A"/>
    <w:rsid w:val="00C339FA"/>
    <w:rsid w:val="00C74750"/>
    <w:rsid w:val="00C77856"/>
    <w:rsid w:val="00C84FB2"/>
    <w:rsid w:val="00C8683D"/>
    <w:rsid w:val="00C96BF1"/>
    <w:rsid w:val="00CA6C36"/>
    <w:rsid w:val="00CB3299"/>
    <w:rsid w:val="00CC126C"/>
    <w:rsid w:val="00CD0266"/>
    <w:rsid w:val="00CD069E"/>
    <w:rsid w:val="00CD3D88"/>
    <w:rsid w:val="00CD7355"/>
    <w:rsid w:val="00D01FD6"/>
    <w:rsid w:val="00D134F6"/>
    <w:rsid w:val="00D14129"/>
    <w:rsid w:val="00D303FF"/>
    <w:rsid w:val="00D36365"/>
    <w:rsid w:val="00D46D19"/>
    <w:rsid w:val="00D516E2"/>
    <w:rsid w:val="00D51A95"/>
    <w:rsid w:val="00D53470"/>
    <w:rsid w:val="00D60ACF"/>
    <w:rsid w:val="00D74BF7"/>
    <w:rsid w:val="00D840FD"/>
    <w:rsid w:val="00D92F43"/>
    <w:rsid w:val="00D93522"/>
    <w:rsid w:val="00DA3182"/>
    <w:rsid w:val="00DA70EE"/>
    <w:rsid w:val="00DE4BB3"/>
    <w:rsid w:val="00DE6AAA"/>
    <w:rsid w:val="00DF407D"/>
    <w:rsid w:val="00DF6B5B"/>
    <w:rsid w:val="00E04D83"/>
    <w:rsid w:val="00E05E0F"/>
    <w:rsid w:val="00E20F80"/>
    <w:rsid w:val="00E24F90"/>
    <w:rsid w:val="00E40128"/>
    <w:rsid w:val="00E63519"/>
    <w:rsid w:val="00E70A00"/>
    <w:rsid w:val="00E73700"/>
    <w:rsid w:val="00E7759D"/>
    <w:rsid w:val="00E808EE"/>
    <w:rsid w:val="00E8729C"/>
    <w:rsid w:val="00E93681"/>
    <w:rsid w:val="00EC7619"/>
    <w:rsid w:val="00EC7A6C"/>
    <w:rsid w:val="00EE0083"/>
    <w:rsid w:val="00EF4C6F"/>
    <w:rsid w:val="00F00729"/>
    <w:rsid w:val="00F061D0"/>
    <w:rsid w:val="00F10A26"/>
    <w:rsid w:val="00F12319"/>
    <w:rsid w:val="00F163F4"/>
    <w:rsid w:val="00F2210C"/>
    <w:rsid w:val="00F22EBA"/>
    <w:rsid w:val="00F275B2"/>
    <w:rsid w:val="00F3085D"/>
    <w:rsid w:val="00F34BEB"/>
    <w:rsid w:val="00F40471"/>
    <w:rsid w:val="00F405DB"/>
    <w:rsid w:val="00F40D4C"/>
    <w:rsid w:val="00F50B01"/>
    <w:rsid w:val="00F516C0"/>
    <w:rsid w:val="00F5335B"/>
    <w:rsid w:val="00F61C74"/>
    <w:rsid w:val="00F702E7"/>
    <w:rsid w:val="00F751C2"/>
    <w:rsid w:val="00F85D7C"/>
    <w:rsid w:val="00F90C6A"/>
    <w:rsid w:val="00FA226A"/>
    <w:rsid w:val="00FA605D"/>
    <w:rsid w:val="00FB48E2"/>
    <w:rsid w:val="00FB7B51"/>
    <w:rsid w:val="00FC4EEF"/>
    <w:rsid w:val="00FC4F5C"/>
    <w:rsid w:val="00FD1878"/>
    <w:rsid w:val="00FD4585"/>
    <w:rsid w:val="00FE2925"/>
    <w:rsid w:val="00FE5E63"/>
    <w:rsid w:val="00FE7F19"/>
    <w:rsid w:val="00FF3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40CD4"/>
  <w15:chartTrackingRefBased/>
  <w15:docId w15:val="{95BEBBAF-5C9B-4A65-BA3A-3EA1EEF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32C0"/>
    <w:pPr>
      <w:spacing w:after="0" w:line="360" w:lineRule="auto"/>
      <w:contextualSpacing/>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878"/>
    <w:pPr>
      <w:tabs>
        <w:tab w:val="center" w:pos="4536"/>
        <w:tab w:val="right" w:pos="9072"/>
      </w:tabs>
      <w:spacing w:line="240" w:lineRule="auto"/>
    </w:pPr>
  </w:style>
  <w:style w:type="character" w:customStyle="1" w:styleId="ZhlavChar">
    <w:name w:val="Záhlaví Char"/>
    <w:basedOn w:val="Standardnpsmoodstavce"/>
    <w:link w:val="Zhlav"/>
    <w:rsid w:val="00FD1878"/>
    <w:rPr>
      <w:rFonts w:ascii="Times New Roman" w:hAnsi="Times New Roman" w:cs="Times New Roman"/>
      <w:sz w:val="24"/>
      <w:szCs w:val="24"/>
    </w:rPr>
  </w:style>
  <w:style w:type="paragraph" w:styleId="Zpat">
    <w:name w:val="footer"/>
    <w:basedOn w:val="Normln"/>
    <w:link w:val="ZpatChar"/>
    <w:uiPriority w:val="99"/>
    <w:unhideWhenUsed/>
    <w:rsid w:val="00FD1878"/>
    <w:pPr>
      <w:tabs>
        <w:tab w:val="center" w:pos="4536"/>
        <w:tab w:val="right" w:pos="9072"/>
      </w:tabs>
      <w:spacing w:line="240" w:lineRule="auto"/>
    </w:pPr>
  </w:style>
  <w:style w:type="character" w:customStyle="1" w:styleId="ZpatChar">
    <w:name w:val="Zápatí Char"/>
    <w:basedOn w:val="Standardnpsmoodstavce"/>
    <w:link w:val="Zpat"/>
    <w:uiPriority w:val="99"/>
    <w:rsid w:val="00FD1878"/>
    <w:rPr>
      <w:rFonts w:ascii="Times New Roman" w:hAnsi="Times New Roman" w:cs="Times New Roman"/>
      <w:sz w:val="24"/>
      <w:szCs w:val="24"/>
    </w:rPr>
  </w:style>
  <w:style w:type="table" w:styleId="Mkatabulky">
    <w:name w:val="Table Grid"/>
    <w:basedOn w:val="Normlntabulka"/>
    <w:uiPriority w:val="39"/>
    <w:rsid w:val="0032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32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3299"/>
    <w:rPr>
      <w:rFonts w:ascii="Segoe UI" w:hAnsi="Segoe UI" w:cs="Segoe UI"/>
      <w:sz w:val="18"/>
      <w:szCs w:val="18"/>
    </w:rPr>
  </w:style>
  <w:style w:type="paragraph" w:customStyle="1" w:styleId="Default">
    <w:name w:val="Default"/>
    <w:rsid w:val="00181496"/>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D74BF7"/>
    <w:rPr>
      <w:color w:val="0563C1" w:themeColor="hyperlink"/>
      <w:u w:val="single"/>
    </w:rPr>
  </w:style>
  <w:style w:type="paragraph" w:styleId="Odstavecseseznamem">
    <w:name w:val="List Paragraph"/>
    <w:basedOn w:val="Normln"/>
    <w:uiPriority w:val="34"/>
    <w:qFormat/>
    <w:rsid w:val="00945110"/>
    <w:pPr>
      <w:ind w:left="720"/>
    </w:pPr>
  </w:style>
  <w:style w:type="character" w:styleId="Zstupntext">
    <w:name w:val="Placeholder Text"/>
    <w:basedOn w:val="Standardnpsmoodstavce"/>
    <w:uiPriority w:val="99"/>
    <w:semiHidden/>
    <w:rsid w:val="006D0E54"/>
    <w:rPr>
      <w:color w:val="808080"/>
    </w:rPr>
  </w:style>
  <w:style w:type="paragraph" w:styleId="Textpoznpodarou">
    <w:name w:val="footnote text"/>
    <w:basedOn w:val="Normln"/>
    <w:link w:val="TextpoznpodarouChar"/>
    <w:uiPriority w:val="99"/>
    <w:semiHidden/>
    <w:unhideWhenUsed/>
    <w:rsid w:val="00A322F6"/>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A322F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A322F6"/>
    <w:rPr>
      <w:vertAlign w:val="superscript"/>
    </w:rPr>
  </w:style>
  <w:style w:type="character" w:styleId="Odkaznakoment">
    <w:name w:val="annotation reference"/>
    <w:basedOn w:val="Standardnpsmoodstavce"/>
    <w:uiPriority w:val="99"/>
    <w:semiHidden/>
    <w:unhideWhenUsed/>
    <w:rsid w:val="000540D3"/>
    <w:rPr>
      <w:sz w:val="16"/>
      <w:szCs w:val="16"/>
    </w:rPr>
  </w:style>
  <w:style w:type="paragraph" w:styleId="Textkomente">
    <w:name w:val="annotation text"/>
    <w:basedOn w:val="Normln"/>
    <w:link w:val="TextkomenteChar"/>
    <w:uiPriority w:val="99"/>
    <w:semiHidden/>
    <w:unhideWhenUsed/>
    <w:rsid w:val="000540D3"/>
    <w:pPr>
      <w:spacing w:line="240" w:lineRule="auto"/>
    </w:pPr>
    <w:rPr>
      <w:sz w:val="20"/>
      <w:szCs w:val="20"/>
    </w:rPr>
  </w:style>
  <w:style w:type="character" w:customStyle="1" w:styleId="TextkomenteChar">
    <w:name w:val="Text komentáře Char"/>
    <w:basedOn w:val="Standardnpsmoodstavce"/>
    <w:link w:val="Textkomente"/>
    <w:uiPriority w:val="99"/>
    <w:semiHidden/>
    <w:rsid w:val="000540D3"/>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540D3"/>
    <w:rPr>
      <w:b/>
      <w:bCs/>
    </w:rPr>
  </w:style>
  <w:style w:type="character" w:customStyle="1" w:styleId="PedmtkomenteChar">
    <w:name w:val="Předmět komentáře Char"/>
    <w:basedOn w:val="TextkomenteChar"/>
    <w:link w:val="Pedmtkomente"/>
    <w:uiPriority w:val="99"/>
    <w:semiHidden/>
    <w:rsid w:val="000540D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78865">
      <w:bodyDiv w:val="1"/>
      <w:marLeft w:val="0"/>
      <w:marRight w:val="0"/>
      <w:marTop w:val="0"/>
      <w:marBottom w:val="0"/>
      <w:divBdr>
        <w:top w:val="none" w:sz="0" w:space="0" w:color="auto"/>
        <w:left w:val="none" w:sz="0" w:space="0" w:color="auto"/>
        <w:bottom w:val="none" w:sz="0" w:space="0" w:color="auto"/>
        <w:right w:val="none" w:sz="0" w:space="0" w:color="auto"/>
      </w:divBdr>
    </w:div>
    <w:div w:id="388387366">
      <w:bodyDiv w:val="1"/>
      <w:marLeft w:val="0"/>
      <w:marRight w:val="0"/>
      <w:marTop w:val="0"/>
      <w:marBottom w:val="0"/>
      <w:divBdr>
        <w:top w:val="none" w:sz="0" w:space="0" w:color="auto"/>
        <w:left w:val="none" w:sz="0" w:space="0" w:color="auto"/>
        <w:bottom w:val="none" w:sz="0" w:space="0" w:color="auto"/>
        <w:right w:val="none" w:sz="0" w:space="0" w:color="auto"/>
      </w:divBdr>
    </w:div>
    <w:div w:id="470294155">
      <w:bodyDiv w:val="1"/>
      <w:marLeft w:val="0"/>
      <w:marRight w:val="0"/>
      <w:marTop w:val="0"/>
      <w:marBottom w:val="0"/>
      <w:divBdr>
        <w:top w:val="none" w:sz="0" w:space="0" w:color="auto"/>
        <w:left w:val="none" w:sz="0" w:space="0" w:color="auto"/>
        <w:bottom w:val="none" w:sz="0" w:space="0" w:color="auto"/>
        <w:right w:val="none" w:sz="0" w:space="0" w:color="auto"/>
      </w:divBdr>
    </w:div>
    <w:div w:id="568420915">
      <w:bodyDiv w:val="1"/>
      <w:marLeft w:val="0"/>
      <w:marRight w:val="0"/>
      <w:marTop w:val="0"/>
      <w:marBottom w:val="0"/>
      <w:divBdr>
        <w:top w:val="none" w:sz="0" w:space="0" w:color="auto"/>
        <w:left w:val="none" w:sz="0" w:space="0" w:color="auto"/>
        <w:bottom w:val="none" w:sz="0" w:space="0" w:color="auto"/>
        <w:right w:val="none" w:sz="0" w:space="0" w:color="auto"/>
      </w:divBdr>
    </w:div>
    <w:div w:id="946814365">
      <w:bodyDiv w:val="1"/>
      <w:marLeft w:val="0"/>
      <w:marRight w:val="0"/>
      <w:marTop w:val="0"/>
      <w:marBottom w:val="0"/>
      <w:divBdr>
        <w:top w:val="none" w:sz="0" w:space="0" w:color="auto"/>
        <w:left w:val="none" w:sz="0" w:space="0" w:color="auto"/>
        <w:bottom w:val="none" w:sz="0" w:space="0" w:color="auto"/>
        <w:right w:val="none" w:sz="0" w:space="0" w:color="auto"/>
      </w:divBdr>
    </w:div>
    <w:div w:id="1339963070">
      <w:bodyDiv w:val="1"/>
      <w:marLeft w:val="0"/>
      <w:marRight w:val="0"/>
      <w:marTop w:val="0"/>
      <w:marBottom w:val="0"/>
      <w:divBdr>
        <w:top w:val="none" w:sz="0" w:space="0" w:color="auto"/>
        <w:left w:val="none" w:sz="0" w:space="0" w:color="auto"/>
        <w:bottom w:val="none" w:sz="0" w:space="0" w:color="auto"/>
        <w:right w:val="none" w:sz="0" w:space="0" w:color="auto"/>
      </w:divBdr>
    </w:div>
    <w:div w:id="1396855684">
      <w:bodyDiv w:val="1"/>
      <w:marLeft w:val="0"/>
      <w:marRight w:val="0"/>
      <w:marTop w:val="0"/>
      <w:marBottom w:val="0"/>
      <w:divBdr>
        <w:top w:val="none" w:sz="0" w:space="0" w:color="auto"/>
        <w:left w:val="none" w:sz="0" w:space="0" w:color="auto"/>
        <w:bottom w:val="none" w:sz="0" w:space="0" w:color="auto"/>
        <w:right w:val="none" w:sz="0" w:space="0" w:color="auto"/>
      </w:divBdr>
    </w:div>
    <w:div w:id="1404256071">
      <w:bodyDiv w:val="1"/>
      <w:marLeft w:val="0"/>
      <w:marRight w:val="0"/>
      <w:marTop w:val="0"/>
      <w:marBottom w:val="0"/>
      <w:divBdr>
        <w:top w:val="none" w:sz="0" w:space="0" w:color="auto"/>
        <w:left w:val="none" w:sz="0" w:space="0" w:color="auto"/>
        <w:bottom w:val="none" w:sz="0" w:space="0" w:color="auto"/>
        <w:right w:val="none" w:sz="0" w:space="0" w:color="auto"/>
      </w:divBdr>
    </w:div>
    <w:div w:id="1463840218">
      <w:bodyDiv w:val="1"/>
      <w:marLeft w:val="0"/>
      <w:marRight w:val="0"/>
      <w:marTop w:val="0"/>
      <w:marBottom w:val="0"/>
      <w:divBdr>
        <w:top w:val="none" w:sz="0" w:space="0" w:color="auto"/>
        <w:left w:val="none" w:sz="0" w:space="0" w:color="auto"/>
        <w:bottom w:val="none" w:sz="0" w:space="0" w:color="auto"/>
        <w:right w:val="none" w:sz="0" w:space="0" w:color="auto"/>
      </w:divBdr>
    </w:div>
    <w:div w:id="1630630101">
      <w:bodyDiv w:val="1"/>
      <w:marLeft w:val="0"/>
      <w:marRight w:val="0"/>
      <w:marTop w:val="0"/>
      <w:marBottom w:val="0"/>
      <w:divBdr>
        <w:top w:val="none" w:sz="0" w:space="0" w:color="auto"/>
        <w:left w:val="none" w:sz="0" w:space="0" w:color="auto"/>
        <w:bottom w:val="none" w:sz="0" w:space="0" w:color="auto"/>
        <w:right w:val="none" w:sz="0" w:space="0" w:color="auto"/>
      </w:divBdr>
    </w:div>
    <w:div w:id="1640110980">
      <w:bodyDiv w:val="1"/>
      <w:marLeft w:val="0"/>
      <w:marRight w:val="0"/>
      <w:marTop w:val="0"/>
      <w:marBottom w:val="0"/>
      <w:divBdr>
        <w:top w:val="none" w:sz="0" w:space="0" w:color="auto"/>
        <w:left w:val="none" w:sz="0" w:space="0" w:color="auto"/>
        <w:bottom w:val="none" w:sz="0" w:space="0" w:color="auto"/>
        <w:right w:val="none" w:sz="0" w:space="0" w:color="auto"/>
      </w:divBdr>
    </w:div>
    <w:div w:id="1736197163">
      <w:bodyDiv w:val="1"/>
      <w:marLeft w:val="0"/>
      <w:marRight w:val="0"/>
      <w:marTop w:val="0"/>
      <w:marBottom w:val="0"/>
      <w:divBdr>
        <w:top w:val="none" w:sz="0" w:space="0" w:color="auto"/>
        <w:left w:val="none" w:sz="0" w:space="0" w:color="auto"/>
        <w:bottom w:val="none" w:sz="0" w:space="0" w:color="auto"/>
        <w:right w:val="none" w:sz="0" w:space="0" w:color="auto"/>
      </w:divBdr>
    </w:div>
    <w:div w:id="1837378096">
      <w:bodyDiv w:val="1"/>
      <w:marLeft w:val="0"/>
      <w:marRight w:val="0"/>
      <w:marTop w:val="0"/>
      <w:marBottom w:val="0"/>
      <w:divBdr>
        <w:top w:val="none" w:sz="0" w:space="0" w:color="auto"/>
        <w:left w:val="none" w:sz="0" w:space="0" w:color="auto"/>
        <w:bottom w:val="none" w:sz="0" w:space="0" w:color="auto"/>
        <w:right w:val="none" w:sz="0" w:space="0" w:color="auto"/>
      </w:divBdr>
    </w:div>
    <w:div w:id="1905675631">
      <w:bodyDiv w:val="1"/>
      <w:marLeft w:val="0"/>
      <w:marRight w:val="0"/>
      <w:marTop w:val="0"/>
      <w:marBottom w:val="0"/>
      <w:divBdr>
        <w:top w:val="none" w:sz="0" w:space="0" w:color="auto"/>
        <w:left w:val="none" w:sz="0" w:space="0" w:color="auto"/>
        <w:bottom w:val="none" w:sz="0" w:space="0" w:color="auto"/>
        <w:right w:val="none" w:sz="0" w:space="0" w:color="auto"/>
      </w:divBdr>
    </w:div>
    <w:div w:id="1974485142">
      <w:bodyDiv w:val="1"/>
      <w:marLeft w:val="0"/>
      <w:marRight w:val="0"/>
      <w:marTop w:val="0"/>
      <w:marBottom w:val="0"/>
      <w:divBdr>
        <w:top w:val="none" w:sz="0" w:space="0" w:color="auto"/>
        <w:left w:val="none" w:sz="0" w:space="0" w:color="auto"/>
        <w:bottom w:val="none" w:sz="0" w:space="0" w:color="auto"/>
        <w:right w:val="none" w:sz="0" w:space="0" w:color="auto"/>
      </w:divBdr>
    </w:div>
    <w:div w:id="2007198865">
      <w:bodyDiv w:val="1"/>
      <w:marLeft w:val="0"/>
      <w:marRight w:val="0"/>
      <w:marTop w:val="0"/>
      <w:marBottom w:val="0"/>
      <w:divBdr>
        <w:top w:val="none" w:sz="0" w:space="0" w:color="auto"/>
        <w:left w:val="none" w:sz="0" w:space="0" w:color="auto"/>
        <w:bottom w:val="none" w:sz="0" w:space="0" w:color="auto"/>
        <w:right w:val="none" w:sz="0" w:space="0" w:color="auto"/>
      </w:divBdr>
    </w:div>
    <w:div w:id="2107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boratorni.komplement@vsuo.cz" TargetMode="External"/><Relationship Id="rId18" Type="http://schemas.openxmlformats.org/officeDocument/2006/relationships/hyperlink" Target="mailto:Martin.Meszaros@vsuo.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LPA@vsu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uo.cz/128/Zasady_ochrany_osobnich_udaj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vsuo.cz/128/Zasady_ochrany_osobnich_udaju" TargetMode="External"/><Relationship Id="rId19" Type="http://schemas.openxmlformats.org/officeDocument/2006/relationships/hyperlink" Target="mailto:info@vsu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3BF39628A4C84ABD4C88B838C43D8E" ma:contentTypeVersion="0" ma:contentTypeDescription="Vytvoří nový dokument" ma:contentTypeScope="" ma:versionID="40ab6f5b188981d0603bd3e4e8a5eed2">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6BA0-AD24-42D2-831B-CE6B02B87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FBD5F6-6AA8-4B3F-9FB6-64A01F4BDC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425A63-9348-42E2-9BF1-2F92702F836D}">
  <ds:schemaRefs>
    <ds:schemaRef ds:uri="http://schemas.microsoft.com/sharepoint/v3/contenttype/forms"/>
  </ds:schemaRefs>
</ds:datastoreItem>
</file>

<file path=customXml/itemProps4.xml><?xml version="1.0" encoding="utf-8"?>
<ds:datastoreItem xmlns:ds="http://schemas.openxmlformats.org/officeDocument/2006/customXml" ds:itemID="{286D364B-EDAE-4E87-B5F2-0CF136B2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1053</Words>
  <Characters>6218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30</cp:revision>
  <cp:lastPrinted>2023-08-14T11:30:00Z</cp:lastPrinted>
  <dcterms:created xsi:type="dcterms:W3CDTF">2022-08-02T09:04:00Z</dcterms:created>
  <dcterms:modified xsi:type="dcterms:W3CDTF">2023-08-14T11:30:00Z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0x010100183BF39628A4C84ABD4C88B838C43D8E</vt:lpwstr>
  </property>
</Properties>
</file>